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3B1" w:rsidRDefault="00574FB6" w:rsidP="00E76D25">
      <w:pPr>
        <w:jc w:val="center"/>
        <w:rPr>
          <w:rFonts w:cs="Traditional Arabic"/>
          <w:b/>
          <w:bCs/>
          <w:sz w:val="30"/>
          <w:szCs w:val="30"/>
          <w:rtl/>
        </w:rPr>
      </w:pPr>
      <w:bookmarkStart w:id="0" w:name="_GoBack"/>
      <w:bookmarkEnd w:id="0"/>
      <w:r>
        <w:rPr>
          <w:rFonts w:ascii="Traditional Arabic" w:hAnsi="Traditional Arabic" w:cs="Traditional Arabic"/>
          <w:b/>
          <w:bCs/>
          <w:sz w:val="32"/>
          <w:szCs w:val="32"/>
          <w:rtl/>
        </w:rPr>
        <w:t>مخلفات ال</w:t>
      </w:r>
      <w:r>
        <w:rPr>
          <w:rFonts w:ascii="Traditional Arabic" w:hAnsi="Traditional Arabic" w:cs="Traditional Arabic" w:hint="cs"/>
          <w:b/>
          <w:bCs/>
          <w:sz w:val="32"/>
          <w:szCs w:val="32"/>
          <w:rtl/>
        </w:rPr>
        <w:t>إ</w:t>
      </w:r>
      <w:r w:rsidR="001D23B1" w:rsidRPr="00C124F4">
        <w:rPr>
          <w:rFonts w:ascii="Traditional Arabic" w:hAnsi="Traditional Arabic" w:cs="Traditional Arabic"/>
          <w:b/>
          <w:bCs/>
          <w:sz w:val="32"/>
          <w:szCs w:val="32"/>
          <w:rtl/>
        </w:rPr>
        <w:t>طارات</w:t>
      </w:r>
      <w:r>
        <w:rPr>
          <w:rFonts w:ascii="Traditional Arabic" w:hAnsi="Traditional Arabic" w:cs="Traditional Arabic" w:hint="cs"/>
          <w:b/>
          <w:bCs/>
          <w:sz w:val="32"/>
          <w:szCs w:val="32"/>
          <w:rtl/>
        </w:rPr>
        <w:t xml:space="preserve"> و</w:t>
      </w:r>
      <w:r w:rsidR="001D23B1" w:rsidRPr="00C124F4">
        <w:rPr>
          <w:rFonts w:ascii="Traditional Arabic" w:hAnsi="Traditional Arabic" w:cs="Traditional Arabic"/>
          <w:b/>
          <w:bCs/>
          <w:sz w:val="32"/>
          <w:szCs w:val="32"/>
          <w:rtl/>
        </w:rPr>
        <w:t>أثر المستوى التعليمي في طريقة التعامل مع</w:t>
      </w:r>
      <w:r w:rsidR="001D23B1" w:rsidRPr="00C124F4">
        <w:rPr>
          <w:rFonts w:ascii="Traditional Arabic" w:hAnsi="Traditional Arabic" w:cs="Traditional Arabic" w:hint="cs"/>
          <w:b/>
          <w:bCs/>
          <w:sz w:val="32"/>
          <w:szCs w:val="32"/>
          <w:rtl/>
        </w:rPr>
        <w:t>ها</w:t>
      </w:r>
      <w:r w:rsidR="001D23B1" w:rsidRPr="00C124F4">
        <w:rPr>
          <w:rFonts w:ascii="Traditional Arabic" w:hAnsi="Traditional Arabic" w:cs="Traditional Arabic"/>
          <w:b/>
          <w:bCs/>
          <w:sz w:val="32"/>
          <w:szCs w:val="32"/>
          <w:rtl/>
        </w:rPr>
        <w:t xml:space="preserve"> بم</w:t>
      </w:r>
      <w:r w:rsidR="001D23B1" w:rsidRPr="00C124F4">
        <w:rPr>
          <w:rFonts w:ascii="Traditional Arabic" w:hAnsi="Traditional Arabic" w:cs="Traditional Arabic" w:hint="cs"/>
          <w:b/>
          <w:bCs/>
          <w:sz w:val="32"/>
          <w:szCs w:val="32"/>
          <w:rtl/>
        </w:rPr>
        <w:t>دي</w:t>
      </w:r>
      <w:r w:rsidR="001D23B1" w:rsidRPr="00C124F4">
        <w:rPr>
          <w:rFonts w:ascii="Traditional Arabic" w:hAnsi="Traditional Arabic" w:cs="Traditional Arabic"/>
          <w:b/>
          <w:bCs/>
          <w:sz w:val="32"/>
          <w:szCs w:val="32"/>
          <w:rtl/>
        </w:rPr>
        <w:t>نة مصراتة</w:t>
      </w:r>
    </w:p>
    <w:p w:rsidR="00E76D25" w:rsidRPr="00E76D25" w:rsidRDefault="00E76D25" w:rsidP="00E76D25">
      <w:pPr>
        <w:jc w:val="center"/>
        <w:rPr>
          <w:rFonts w:cs="Traditional Arabic"/>
          <w:b/>
          <w:bCs/>
          <w:sz w:val="30"/>
          <w:szCs w:val="30"/>
        </w:rPr>
      </w:pPr>
    </w:p>
    <w:p w:rsidR="00E76D25" w:rsidRPr="00E76D25" w:rsidRDefault="00E76D25" w:rsidP="00E76D25">
      <w:pPr>
        <w:jc w:val="both"/>
        <w:rPr>
          <w:rFonts w:ascii="Traditional Arabic" w:hAnsi="Traditional Arabic" w:cs="Traditional Arabic"/>
          <w:b/>
          <w:bCs/>
          <w:sz w:val="28"/>
          <w:szCs w:val="28"/>
        </w:rPr>
      </w:pPr>
      <w:r w:rsidRPr="00E76D25">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                              </w:t>
      </w:r>
      <w:r w:rsidR="00766AEB">
        <w:rPr>
          <w:rFonts w:ascii="Traditional Arabic" w:hAnsi="Traditional Arabic" w:cs="Traditional Arabic" w:hint="cs"/>
          <w:b/>
          <w:bCs/>
          <w:sz w:val="28"/>
          <w:szCs w:val="28"/>
          <w:rtl/>
        </w:rPr>
        <w:t>أ</w:t>
      </w:r>
      <w:r w:rsidRPr="00E76D25">
        <w:rPr>
          <w:rFonts w:ascii="Traditional Arabic" w:hAnsi="Traditional Arabic" w:cs="Traditional Arabic" w:hint="cs"/>
          <w:b/>
          <w:bCs/>
          <w:sz w:val="28"/>
          <w:szCs w:val="28"/>
          <w:rtl/>
        </w:rPr>
        <w:t xml:space="preserve">. </w:t>
      </w:r>
      <w:r w:rsidR="001D23B1" w:rsidRPr="00E76D25">
        <w:rPr>
          <w:rFonts w:ascii="Traditional Arabic" w:hAnsi="Traditional Arabic" w:cs="Traditional Arabic"/>
          <w:b/>
          <w:bCs/>
          <w:sz w:val="28"/>
          <w:szCs w:val="28"/>
          <w:rtl/>
        </w:rPr>
        <w:t xml:space="preserve">محمد مصطفى </w:t>
      </w:r>
      <w:proofErr w:type="spellStart"/>
      <w:r w:rsidR="001D23B1" w:rsidRPr="00E76D25">
        <w:rPr>
          <w:rFonts w:ascii="Traditional Arabic" w:hAnsi="Traditional Arabic" w:cs="Traditional Arabic"/>
          <w:b/>
          <w:bCs/>
          <w:sz w:val="28"/>
          <w:szCs w:val="28"/>
          <w:rtl/>
        </w:rPr>
        <w:t>أبوحبوطة</w:t>
      </w:r>
      <w:proofErr w:type="spellEnd"/>
      <w:r w:rsidR="001D23B1" w:rsidRPr="00E76D25">
        <w:rPr>
          <w:rFonts w:ascii="Traditional Arabic" w:hAnsi="Traditional Arabic" w:cs="Traditional Arabic"/>
          <w:b/>
          <w:bCs/>
          <w:sz w:val="28"/>
          <w:szCs w:val="28"/>
        </w:rPr>
        <w:t xml:space="preserve"> </w:t>
      </w:r>
      <w:r w:rsidRPr="00E76D25">
        <w:rPr>
          <w:rFonts w:ascii="Traditional Arabic" w:hAnsi="Traditional Arabic" w:cs="Traditional Arabic" w:hint="cs"/>
          <w:b/>
          <w:bCs/>
          <w:sz w:val="28"/>
          <w:szCs w:val="28"/>
          <w:rtl/>
        </w:rPr>
        <w:t xml:space="preserve">   د. </w:t>
      </w:r>
      <w:proofErr w:type="spellStart"/>
      <w:r w:rsidR="001D23B1" w:rsidRPr="00E76D25">
        <w:rPr>
          <w:rFonts w:ascii="Traditional Arabic" w:hAnsi="Traditional Arabic" w:cs="Traditional Arabic"/>
          <w:b/>
          <w:bCs/>
          <w:sz w:val="28"/>
          <w:szCs w:val="28"/>
          <w:rtl/>
        </w:rPr>
        <w:t>عبدالعالي</w:t>
      </w:r>
      <w:proofErr w:type="spellEnd"/>
      <w:r w:rsidR="001D23B1" w:rsidRPr="00E76D25">
        <w:rPr>
          <w:rFonts w:ascii="Traditional Arabic" w:hAnsi="Traditional Arabic" w:cs="Traditional Arabic"/>
          <w:b/>
          <w:bCs/>
          <w:sz w:val="28"/>
          <w:szCs w:val="28"/>
          <w:rtl/>
        </w:rPr>
        <w:t xml:space="preserve"> بشير أحمد بن صالح</w:t>
      </w:r>
    </w:p>
    <w:p w:rsidR="001D23B1" w:rsidRPr="00E76D25" w:rsidRDefault="00E76D25" w:rsidP="00E76D25">
      <w:pPr>
        <w:jc w:val="both"/>
        <w:rPr>
          <w:rFonts w:ascii="Traditional Arabic" w:hAnsi="Traditional Arabic" w:cs="Traditional Arabic"/>
          <w:b/>
          <w:bCs/>
          <w:sz w:val="28"/>
          <w:szCs w:val="28"/>
          <w:rtl/>
        </w:rPr>
      </w:pPr>
      <w:r>
        <w:rPr>
          <w:rFonts w:ascii="Traditional Arabic" w:hAnsi="Traditional Arabic" w:cs="Traditional Arabic"/>
          <w:b/>
          <w:bCs/>
          <w:sz w:val="28"/>
          <w:szCs w:val="28"/>
        </w:rPr>
        <w:t xml:space="preserve">                         </w:t>
      </w:r>
      <w:r w:rsidRPr="00E76D25">
        <w:rPr>
          <w:rFonts w:ascii="Traditional Arabic" w:hAnsi="Traditional Arabic" w:cs="Traditional Arabic"/>
          <w:b/>
          <w:bCs/>
          <w:sz w:val="28"/>
          <w:szCs w:val="28"/>
        </w:rPr>
        <w:t xml:space="preserve"> </w:t>
      </w:r>
      <w:r w:rsidR="001D23B1" w:rsidRPr="00E76D25">
        <w:rPr>
          <w:rFonts w:ascii="Traditional Arabic" w:hAnsi="Traditional Arabic" w:cs="Traditional Arabic"/>
          <w:b/>
          <w:bCs/>
          <w:sz w:val="28"/>
          <w:szCs w:val="28"/>
        </w:rPr>
        <w:t xml:space="preserve"> </w:t>
      </w:r>
      <w:r>
        <w:rPr>
          <w:rFonts w:ascii="Traditional Arabic" w:hAnsi="Traditional Arabic" w:cs="Traditional Arabic" w:hint="cs"/>
          <w:b/>
          <w:bCs/>
          <w:sz w:val="28"/>
          <w:szCs w:val="28"/>
          <w:rtl/>
          <w:lang w:bidi="ar-LY"/>
        </w:rPr>
        <w:t xml:space="preserve">                </w:t>
      </w:r>
      <w:r w:rsidR="001D23B1" w:rsidRPr="00E76D25">
        <w:rPr>
          <w:rFonts w:ascii="Traditional Arabic" w:hAnsi="Traditional Arabic" w:cs="Traditional Arabic"/>
          <w:b/>
          <w:bCs/>
          <w:sz w:val="28"/>
          <w:szCs w:val="28"/>
          <w:rtl/>
        </w:rPr>
        <w:t>قسم هندسة وعل</w:t>
      </w:r>
      <w:r w:rsidRPr="00E76D25">
        <w:rPr>
          <w:rFonts w:ascii="Traditional Arabic" w:hAnsi="Traditional Arabic" w:cs="Traditional Arabic"/>
          <w:b/>
          <w:bCs/>
          <w:sz w:val="28"/>
          <w:szCs w:val="28"/>
          <w:rtl/>
        </w:rPr>
        <w:t>وم البيئة</w:t>
      </w:r>
      <w:r w:rsidRPr="00E76D25">
        <w:rPr>
          <w:rFonts w:ascii="Traditional Arabic" w:hAnsi="Traditional Arabic" w:cs="Traditional Arabic" w:hint="cs"/>
          <w:b/>
          <w:bCs/>
          <w:sz w:val="28"/>
          <w:szCs w:val="28"/>
          <w:rtl/>
        </w:rPr>
        <w:t xml:space="preserve"> -</w:t>
      </w:r>
      <w:r w:rsidRPr="00E76D25">
        <w:rPr>
          <w:rFonts w:ascii="Traditional Arabic" w:hAnsi="Traditional Arabic" w:cs="Traditional Arabic"/>
          <w:b/>
          <w:bCs/>
          <w:sz w:val="28"/>
          <w:szCs w:val="28"/>
          <w:rtl/>
        </w:rPr>
        <w:t xml:space="preserve"> </w:t>
      </w:r>
      <w:r w:rsidRPr="00E76D25">
        <w:rPr>
          <w:rFonts w:ascii="Traditional Arabic" w:hAnsi="Traditional Arabic" w:cs="Traditional Arabic" w:hint="cs"/>
          <w:b/>
          <w:bCs/>
          <w:sz w:val="28"/>
          <w:szCs w:val="28"/>
          <w:rtl/>
        </w:rPr>
        <w:t>ا</w:t>
      </w:r>
      <w:r w:rsidR="001D23B1" w:rsidRPr="00E76D25">
        <w:rPr>
          <w:rFonts w:ascii="Traditional Arabic" w:hAnsi="Traditional Arabic" w:cs="Traditional Arabic" w:hint="cs"/>
          <w:b/>
          <w:bCs/>
          <w:sz w:val="28"/>
          <w:szCs w:val="28"/>
          <w:rtl/>
        </w:rPr>
        <w:t>لأكاديمية</w:t>
      </w:r>
      <w:r w:rsidR="001D23B1" w:rsidRPr="00E76D25">
        <w:rPr>
          <w:rFonts w:ascii="Traditional Arabic" w:hAnsi="Traditional Arabic" w:cs="Traditional Arabic"/>
          <w:b/>
          <w:bCs/>
          <w:sz w:val="28"/>
          <w:szCs w:val="28"/>
          <w:rtl/>
        </w:rPr>
        <w:t xml:space="preserve"> الليبية مصراتة</w:t>
      </w:r>
    </w:p>
    <w:p w:rsidR="001D23B1" w:rsidRPr="007631F5" w:rsidRDefault="001D23B1" w:rsidP="007631F5">
      <w:pPr>
        <w:ind w:firstLine="658"/>
        <w:jc w:val="both"/>
        <w:rPr>
          <w:rFonts w:ascii="Traditional Arabic" w:hAnsi="Traditional Arabic" w:cs="Traditional Arabic"/>
          <w:b/>
          <w:bCs/>
          <w:sz w:val="28"/>
          <w:szCs w:val="28"/>
          <w:rtl/>
        </w:rPr>
      </w:pPr>
      <w:r w:rsidRPr="007631F5">
        <w:rPr>
          <w:rFonts w:ascii="Traditional Arabic" w:hAnsi="Traditional Arabic" w:cs="Traditional Arabic"/>
          <w:b/>
          <w:bCs/>
          <w:sz w:val="28"/>
          <w:szCs w:val="28"/>
          <w:rtl/>
        </w:rPr>
        <w:t>الملخص</w:t>
      </w:r>
      <w:r w:rsidRPr="007631F5">
        <w:rPr>
          <w:rFonts w:ascii="Traditional Arabic" w:hAnsi="Traditional Arabic" w:cs="Traditional Arabic" w:hint="cs"/>
          <w:b/>
          <w:bCs/>
          <w:sz w:val="28"/>
          <w:szCs w:val="28"/>
          <w:rtl/>
        </w:rPr>
        <w:t>:</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تمحورت هذه الدراسة على بيان إثر المستوى التعليمي لأفراد المجتمع</w:t>
      </w:r>
      <w:r w:rsidR="007631F5">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 xml:space="preserve">في مدينة مصراتة من حيث التعامل مع مخلفات الاطارات فتم في هذه الدراسة اعداد استبيان وفقا للمعايير الإحصائية، تم توزيعه على عدد 200 عينة من مواطني مدينة مصراتة من مختلف الأعمار والجنس والوظيفة، وقد تمحورت أسئلة الاستبيان حول أثر المخلفات على البيئة وتعامل الأفراد مع مخلفات البيئة والدولة ودورها في التعامل مع </w:t>
      </w:r>
      <w:proofErr w:type="spellStart"/>
      <w:r w:rsidRPr="00C124F4">
        <w:rPr>
          <w:rFonts w:ascii="Traditional Arabic" w:hAnsi="Traditional Arabic" w:cs="Traditional Arabic"/>
          <w:sz w:val="28"/>
          <w:szCs w:val="28"/>
          <w:rtl/>
        </w:rPr>
        <w:t>الإطارات.كما</w:t>
      </w:r>
      <w:proofErr w:type="spellEnd"/>
      <w:r w:rsidRPr="00C124F4">
        <w:rPr>
          <w:rFonts w:ascii="Traditional Arabic" w:hAnsi="Traditional Arabic" w:cs="Traditional Arabic"/>
          <w:sz w:val="28"/>
          <w:szCs w:val="28"/>
          <w:rtl/>
        </w:rPr>
        <w:t xml:space="preserve"> تم التعامل مع كل النتائج إحصائيا من خلال استخدام تطبيق </w:t>
      </w:r>
      <w:r w:rsidRPr="007631F5">
        <w:rPr>
          <w:rFonts w:asciiTheme="majorBidi" w:hAnsiTheme="majorBidi" w:cstheme="majorBidi"/>
        </w:rPr>
        <w:t>SPSS</w:t>
      </w:r>
      <w:r w:rsidRPr="00C124F4">
        <w:rPr>
          <w:rFonts w:ascii="Traditional Arabic" w:hAnsi="Traditional Arabic" w:cs="Traditional Arabic"/>
          <w:sz w:val="28"/>
          <w:szCs w:val="28"/>
          <w:rtl/>
        </w:rPr>
        <w:t xml:space="preserve"> وحدود معنوية 0.05.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المقدمة: </w:t>
      </w:r>
    </w:p>
    <w:p w:rsidR="007631F5" w:rsidRDefault="001D23B1" w:rsidP="007631F5">
      <w:pPr>
        <w:ind w:firstLine="658"/>
        <w:jc w:val="both"/>
        <w:rPr>
          <w:rFonts w:ascii="Traditional Arabic" w:hAnsi="Traditional Arabic" w:cs="Traditional Arabic"/>
          <w:sz w:val="28"/>
          <w:szCs w:val="28"/>
          <w:lang w:bidi="ar-LY"/>
        </w:rPr>
      </w:pPr>
      <w:r w:rsidRPr="00C124F4">
        <w:rPr>
          <w:rFonts w:ascii="Traditional Arabic" w:hAnsi="Traditional Arabic" w:cs="Traditional Arabic"/>
          <w:sz w:val="28"/>
          <w:szCs w:val="28"/>
          <w:rtl/>
        </w:rPr>
        <w:t>تعتبر مخلفات الإطارات من أكثر المخلفات انتشارا وذات أثار سلبية على البيئة، فمثلا الولايات المتحدة الأمريكية تنتج أكثر من 270 مليون إطار كمخلفات في السنة الواحدة هذا يعني أن كل مواطن يقابله عدد إطار واحد كمخلفات سنويا (</w:t>
      </w:r>
      <w:proofErr w:type="spellStart"/>
      <w:r w:rsidRPr="007631F5">
        <w:rPr>
          <w:rFonts w:asciiTheme="majorBidi" w:hAnsiTheme="majorBidi" w:cstheme="majorBidi"/>
        </w:rPr>
        <w:t>Bloomquist</w:t>
      </w:r>
      <w:proofErr w:type="spellEnd"/>
      <w:r w:rsidRPr="007631F5">
        <w:rPr>
          <w:rFonts w:asciiTheme="majorBidi" w:hAnsiTheme="majorBidi" w:cstheme="majorBidi"/>
        </w:rPr>
        <w:t xml:space="preserve"> et al</w:t>
      </w:r>
      <w:r w:rsidRPr="00C124F4">
        <w:rPr>
          <w:rFonts w:ascii="Traditional Arabic" w:hAnsi="Traditional Arabic" w:cs="Traditional Arabic"/>
          <w:sz w:val="28"/>
          <w:szCs w:val="28"/>
        </w:rPr>
        <w:t>.1993</w:t>
      </w:r>
      <w:r w:rsidRPr="00C124F4">
        <w:rPr>
          <w:rFonts w:ascii="Traditional Arabic" w:hAnsi="Traditional Arabic" w:cs="Traditional Arabic"/>
          <w:sz w:val="28"/>
          <w:szCs w:val="28"/>
          <w:rtl/>
        </w:rPr>
        <w:t xml:space="preserve">) وهذه الأرقام يمكن أن تنطبق على العديد من دول العالم بما فيها ليبيا.  وتمثل إطارات السيارات التالفة مشكلة بيئية كبيرة جدا على الدول المستهلكة لها، لأن هذه الإطارات قد تحتاج لمدة تصل إلى 600 سنة حتى تتحلل، لذا تلجأ العديد من الدول للتخلص من هذه المشكلة بعدة طرق مثل دفنها وإعادة تدويرها أو حرقها، حيث يمكن ان يكون لبعض هذه الطرق أثار سلبية كبيرة على البيئة.  والإطارات التالفة تمثل واحدة من أخطر أنواع النفايات حسب خبراء في البيئة وذلك بسبب صعوبة التخلص منها وعدم وجود قوانين فعالة توضح كيفية التعامل معها في وقت يصعب التخلص منها بطرق غير ضارة </w:t>
      </w:r>
      <w:proofErr w:type="spellStart"/>
      <w:r w:rsidRPr="00C124F4">
        <w:rPr>
          <w:rFonts w:ascii="Traditional Arabic" w:hAnsi="Traditional Arabic" w:cs="Traditional Arabic"/>
          <w:sz w:val="28"/>
          <w:szCs w:val="28"/>
          <w:rtl/>
        </w:rPr>
        <w:t>بالبيئة،فمثلا</w:t>
      </w:r>
      <w:proofErr w:type="spellEnd"/>
      <w:r w:rsidRPr="00C124F4">
        <w:rPr>
          <w:rFonts w:ascii="Traditional Arabic" w:hAnsi="Traditional Arabic" w:cs="Traditional Arabic"/>
          <w:sz w:val="28"/>
          <w:szCs w:val="28"/>
          <w:rtl/>
        </w:rPr>
        <w:t xml:space="preserve">  أضرار حرق الإطارات على البيئة المائية، يتمثل في أنه يؤدي إلى تحلل حراري، ينتج مركبات سائلة سامة تتسرب إلى المياه الجوفية، مثل الكاديوم والكروم والرصاص والسلينيوم والزنك، وتتسبب في تلوثها بمواد حمضية تلحق ضررا بالحياة البرية النباتية والحيوانية، كما أن مخلفات الحرق تسبب نوعين مختلفين من تلوث التربة وهما تلوث مباشر ناتج عن تحلل السوائل التي في التربة إذا كانت </w:t>
      </w:r>
      <w:r w:rsidRPr="00C124F4">
        <w:rPr>
          <w:rFonts w:ascii="Traditional Arabic" w:hAnsi="Traditional Arabic" w:cs="Traditional Arabic"/>
          <w:sz w:val="28"/>
          <w:szCs w:val="28"/>
          <w:rtl/>
        </w:rPr>
        <w:lastRenderedPageBreak/>
        <w:t xml:space="preserve">التربة تسمح بذلك، وتلوث تدريجي ينتج عن الرماد والمخلفات غير المحترقة بعد سقوط المطر عليها أو اختلاطها بالمياه من مصدر آخر </w:t>
      </w:r>
      <w:hyperlink r:id="rId9" w:history="1">
        <w:r w:rsidRPr="007631F5">
          <w:rPr>
            <w:rFonts w:asciiTheme="majorBidi" w:hAnsiTheme="majorBidi" w:cstheme="majorBidi"/>
          </w:rPr>
          <w:t>www.akahlarabic.com</w:t>
        </w:r>
      </w:hyperlink>
      <w:r w:rsidR="007631F5" w:rsidRPr="007631F5">
        <w:rPr>
          <w:rFonts w:asciiTheme="majorBidi" w:hAnsiTheme="majorBidi" w:cstheme="majorBidi"/>
          <w:rtl/>
        </w:rPr>
        <w:t>.</w:t>
      </w:r>
      <w:r w:rsidR="007631F5">
        <w:rPr>
          <w:rFonts w:ascii="Traditional Arabic" w:hAnsi="Traditional Arabic" w:cs="Traditional Arabic" w:hint="cs"/>
          <w:sz w:val="28"/>
          <w:szCs w:val="28"/>
          <w:rtl/>
        </w:rPr>
        <w:t xml:space="preserve"> </w:t>
      </w:r>
      <w:r w:rsidR="007631F5">
        <w:rPr>
          <w:rFonts w:ascii="Traditional Arabic" w:hAnsi="Traditional Arabic" w:cs="Traditional Arabic"/>
          <w:sz w:val="28"/>
          <w:szCs w:val="28"/>
          <w:rtl/>
        </w:rPr>
        <w:t>و</w:t>
      </w:r>
      <w:r w:rsidRPr="00C124F4">
        <w:rPr>
          <w:rFonts w:ascii="Traditional Arabic" w:hAnsi="Traditional Arabic" w:cs="Traditional Arabic"/>
          <w:sz w:val="28"/>
          <w:szCs w:val="28"/>
          <w:rtl/>
        </w:rPr>
        <w:t>توجد صناعات لتدوير الإطارات، تتمثل في استخلاص المطاط الصناعي من المنتجات المعاد تدويرها</w:t>
      </w:r>
      <w:r w:rsidRPr="00C124F4">
        <w:rPr>
          <w:rFonts w:ascii="Traditional Arabic" w:hAnsi="Traditional Arabic" w:cs="Traditional Arabic" w:hint="cs"/>
          <w:sz w:val="28"/>
          <w:szCs w:val="28"/>
          <w:rtl/>
        </w:rPr>
        <w:t xml:space="preserve"> مثل</w:t>
      </w:r>
      <w:r w:rsidRPr="00C124F4">
        <w:rPr>
          <w:rFonts w:ascii="Traditional Arabic" w:hAnsi="Traditional Arabic" w:cs="Traditional Arabic"/>
          <w:sz w:val="28"/>
          <w:szCs w:val="28"/>
          <w:rtl/>
        </w:rPr>
        <w:t xml:space="preserve"> إنتاج بودرة المطاط </w:t>
      </w:r>
      <w:r w:rsidRPr="00C124F4">
        <w:rPr>
          <w:rFonts w:ascii="Traditional Arabic" w:hAnsi="Traditional Arabic" w:cs="Traditional Arabic" w:hint="cs"/>
          <w:sz w:val="28"/>
          <w:szCs w:val="28"/>
          <w:rtl/>
        </w:rPr>
        <w:t>الم</w:t>
      </w:r>
      <w:r w:rsidRPr="00C124F4">
        <w:rPr>
          <w:rFonts w:ascii="Traditional Arabic" w:hAnsi="Traditional Arabic" w:cs="Traditional Arabic"/>
          <w:sz w:val="28"/>
          <w:szCs w:val="28"/>
          <w:rtl/>
        </w:rPr>
        <w:t>ستخدم في الخلطة الإسفلتية التي تستخدم في رصف الطرق</w:t>
      </w:r>
      <w:r w:rsidR="007631F5">
        <w:rPr>
          <w:rFonts w:ascii="Traditional Arabic" w:hAnsi="Traditional Arabic" w:cs="Traditional Arabic" w:hint="cs"/>
          <w:sz w:val="28"/>
          <w:szCs w:val="28"/>
          <w:rtl/>
          <w:lang w:bidi="ar-LY"/>
        </w:rPr>
        <w:t xml:space="preserve"> </w:t>
      </w:r>
      <w:r w:rsidRPr="00C124F4">
        <w:rPr>
          <w:rFonts w:ascii="Traditional Arabic" w:hAnsi="Traditional Arabic" w:cs="Traditional Arabic"/>
          <w:sz w:val="28"/>
          <w:szCs w:val="28"/>
        </w:rPr>
        <w:t xml:space="preserve"> Ben </w:t>
      </w:r>
      <w:proofErr w:type="spellStart"/>
      <w:r w:rsidRPr="00C124F4">
        <w:rPr>
          <w:rFonts w:ascii="Traditional Arabic" w:hAnsi="Traditional Arabic" w:cs="Traditional Arabic"/>
          <w:sz w:val="28"/>
          <w:szCs w:val="28"/>
        </w:rPr>
        <w:t>Saleh</w:t>
      </w:r>
      <w:proofErr w:type="spellEnd"/>
      <w:r w:rsidRPr="00C124F4">
        <w:rPr>
          <w:rFonts w:ascii="Traditional Arabic" w:hAnsi="Traditional Arabic" w:cs="Traditional Arabic"/>
          <w:sz w:val="28"/>
          <w:szCs w:val="28"/>
        </w:rPr>
        <w:t xml:space="preserve"> 2010)</w:t>
      </w:r>
      <w:r w:rsidRPr="00C124F4">
        <w:rPr>
          <w:rFonts w:ascii="Traditional Arabic" w:hAnsi="Traditional Arabic" w:cs="Traditional Arabic"/>
          <w:sz w:val="28"/>
          <w:szCs w:val="28"/>
          <w:rtl/>
        </w:rPr>
        <w:t>)</w:t>
      </w:r>
      <w:r w:rsidR="007631F5">
        <w:rPr>
          <w:rFonts w:ascii="Traditional Arabic" w:hAnsi="Traditional Arabic" w:cs="Traditional Arabic" w:hint="cs"/>
          <w:sz w:val="28"/>
          <w:szCs w:val="28"/>
          <w:rtl/>
          <w:lang w:bidi="ar-LY"/>
        </w:rPr>
        <w:t xml:space="preserve"> </w:t>
      </w:r>
      <w:r w:rsidR="007631F5">
        <w:rPr>
          <w:rFonts w:ascii="Traditional Arabic" w:hAnsi="Traditional Arabic" w:cs="Traditional Arabic"/>
          <w:sz w:val="28"/>
          <w:szCs w:val="28"/>
          <w:rtl/>
        </w:rPr>
        <w:t>و</w:t>
      </w:r>
      <w:proofErr w:type="spellStart"/>
      <w:r w:rsidRPr="00C124F4">
        <w:rPr>
          <w:rFonts w:ascii="Traditional Arabic" w:hAnsi="Traditional Arabic" w:cs="Traditional Arabic"/>
          <w:sz w:val="28"/>
          <w:szCs w:val="28"/>
        </w:rPr>
        <w:t>Amirkhan</w:t>
      </w:r>
      <w:proofErr w:type="spellEnd"/>
      <w:r w:rsidRPr="00C124F4">
        <w:rPr>
          <w:rFonts w:ascii="Traditional Arabic" w:hAnsi="Traditional Arabic" w:cs="Traditional Arabic"/>
          <w:sz w:val="28"/>
          <w:szCs w:val="28"/>
        </w:rPr>
        <w:t xml:space="preserve"> </w:t>
      </w:r>
      <w:r w:rsidR="007631F5" w:rsidRPr="00C124F4">
        <w:rPr>
          <w:rFonts w:ascii="Traditional Arabic" w:hAnsi="Traditional Arabic" w:cs="Traditional Arabic"/>
          <w:sz w:val="28"/>
          <w:szCs w:val="28"/>
        </w:rPr>
        <w:t>2001)</w:t>
      </w:r>
      <w:r w:rsidR="007631F5">
        <w:rPr>
          <w:rFonts w:ascii="Traditional Arabic" w:hAnsi="Traditional Arabic" w:cs="Traditional Arabic" w:hint="cs"/>
          <w:sz w:val="28"/>
          <w:szCs w:val="28"/>
          <w:rtl/>
          <w:lang w:bidi="ar-LY"/>
        </w:rPr>
        <w:t xml:space="preserve"> </w:t>
      </w:r>
      <w:r w:rsidR="007631F5" w:rsidRPr="00C124F4">
        <w:rPr>
          <w:rFonts w:ascii="Traditional Arabic" w:hAnsi="Traditional Arabic" w:cs="Traditional Arabic"/>
          <w:sz w:val="28"/>
          <w:szCs w:val="28"/>
          <w:rtl/>
        </w:rPr>
        <w:t>و(هويدي –</w:t>
      </w:r>
      <w:r w:rsidR="007631F5">
        <w:rPr>
          <w:rFonts w:ascii="Traditional Arabic" w:hAnsi="Traditional Arabic" w:cs="Traditional Arabic" w:hint="cs"/>
          <w:sz w:val="28"/>
          <w:szCs w:val="28"/>
          <w:rtl/>
        </w:rPr>
        <w:t xml:space="preserve"> </w:t>
      </w:r>
      <w:r w:rsidR="007631F5" w:rsidRPr="00C124F4">
        <w:rPr>
          <w:rFonts w:ascii="Traditional Arabic" w:hAnsi="Traditional Arabic" w:cs="Traditional Arabic"/>
          <w:sz w:val="28"/>
          <w:szCs w:val="28"/>
          <w:rtl/>
        </w:rPr>
        <w:t>2010)</w:t>
      </w:r>
      <w:r w:rsidR="007631F5">
        <w:rPr>
          <w:rFonts w:ascii="Traditional Arabic" w:hAnsi="Traditional Arabic" w:cs="Traditional Arabic" w:hint="cs"/>
          <w:sz w:val="28"/>
          <w:szCs w:val="28"/>
          <w:rtl/>
        </w:rPr>
        <w:t>)</w:t>
      </w:r>
      <w:r w:rsidR="007631F5" w:rsidRPr="00C124F4">
        <w:rPr>
          <w:rFonts w:ascii="Traditional Arabic" w:hAnsi="Traditional Arabic" w:cs="Traditional Arabic"/>
          <w:sz w:val="28"/>
          <w:szCs w:val="28"/>
          <w:rtl/>
        </w:rPr>
        <w:t>.</w:t>
      </w:r>
      <w:r w:rsidR="007631F5">
        <w:rPr>
          <w:rFonts w:ascii="Traditional Arabic" w:hAnsi="Traditional Arabic" w:cs="Traditional Arabic" w:hint="cs"/>
          <w:sz w:val="28"/>
          <w:szCs w:val="28"/>
          <w:rtl/>
        </w:rPr>
        <w:t xml:space="preserve">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وهنالك دراسات عديدة اهتمت بطرق الاستفادة من مخلفات الإطارات مثل استخدام نفايات الإطارات في ترشيح مياه الأمطار لتنقيتها من الشوائب. (</w:t>
      </w:r>
      <w:r w:rsidRPr="007631F5">
        <w:rPr>
          <w:rFonts w:asciiTheme="majorBidi" w:hAnsiTheme="majorBidi" w:cstheme="majorBidi"/>
        </w:rPr>
        <w:t>Marty et al</w:t>
      </w:r>
      <w:r w:rsidR="007631F5">
        <w:rPr>
          <w:rFonts w:ascii="Traditional Arabic" w:hAnsi="Traditional Arabic" w:cs="Traditional Arabic"/>
          <w:sz w:val="28"/>
          <w:szCs w:val="28"/>
        </w:rPr>
        <w:t xml:space="preserve"> </w:t>
      </w:r>
      <w:r w:rsidRPr="00C124F4">
        <w:rPr>
          <w:rFonts w:ascii="Traditional Arabic" w:hAnsi="Traditional Arabic" w:cs="Traditional Arabic"/>
          <w:sz w:val="28"/>
          <w:szCs w:val="28"/>
        </w:rPr>
        <w:t>.2008</w:t>
      </w:r>
      <w:r w:rsidRPr="00C124F4">
        <w:rPr>
          <w:rFonts w:ascii="Traditional Arabic" w:hAnsi="Traditional Arabic" w:cs="Traditional Arabic"/>
          <w:sz w:val="28"/>
          <w:szCs w:val="28"/>
          <w:rtl/>
        </w:rPr>
        <w:t xml:space="preserve"> ) </w:t>
      </w:r>
      <w:r w:rsidR="007631F5">
        <w:rPr>
          <w:rFonts w:ascii="Traditional Arabic" w:hAnsi="Traditional Arabic" w:cs="Traditional Arabic" w:hint="cs"/>
          <w:sz w:val="28"/>
          <w:szCs w:val="28"/>
          <w:rtl/>
        </w:rPr>
        <w:t>أ</w:t>
      </w:r>
      <w:r w:rsidRPr="00C124F4">
        <w:rPr>
          <w:rFonts w:ascii="Traditional Arabic" w:hAnsi="Traditional Arabic" w:cs="Traditional Arabic"/>
          <w:sz w:val="28"/>
          <w:szCs w:val="28"/>
          <w:rtl/>
        </w:rPr>
        <w:t>و تحويرها إلى مجففات شمسية لتجفيف الأغذية عن طريق الطاقة الشمسية،</w:t>
      </w:r>
      <w:r w:rsidR="007631F5">
        <w:rPr>
          <w:rFonts w:ascii="Traditional Arabic" w:hAnsi="Traditional Arabic" w:cs="Traditional Arabic" w:hint="cs"/>
          <w:sz w:val="28"/>
          <w:szCs w:val="28"/>
          <w:rtl/>
        </w:rPr>
        <w:t xml:space="preserve"> </w:t>
      </w:r>
      <w:r w:rsidR="007631F5">
        <w:rPr>
          <w:rFonts w:ascii="Traditional Arabic" w:hAnsi="Traditional Arabic" w:cs="Traditional Arabic"/>
          <w:sz w:val="28"/>
          <w:szCs w:val="28"/>
          <w:rtl/>
        </w:rPr>
        <w:t>(الحلفي- 2010) و</w:t>
      </w:r>
      <w:r w:rsidRPr="00C124F4">
        <w:rPr>
          <w:rFonts w:ascii="Traditional Arabic" w:hAnsi="Traditional Arabic" w:cs="Traditional Arabic"/>
          <w:sz w:val="28"/>
          <w:szCs w:val="28"/>
          <w:rtl/>
        </w:rPr>
        <w:t xml:space="preserve">يمكن  تطوير طرق لاستخراج الطاقة من نفايات الإطارات بالانحلال الحراري من الإطارات لكي تستخدم كوقود في محركات ضغط الاشتعال او كوقود بديل. </w:t>
      </w:r>
      <w:r w:rsidRPr="00C124F4">
        <w:rPr>
          <w:rFonts w:ascii="Traditional Arabic" w:hAnsi="Traditional Arabic" w:cs="Traditional Arabic"/>
          <w:sz w:val="28"/>
          <w:szCs w:val="28"/>
        </w:rPr>
        <w:t>(</w:t>
      </w:r>
      <w:proofErr w:type="spellStart"/>
      <w:r w:rsidRPr="007631F5">
        <w:rPr>
          <w:rFonts w:asciiTheme="majorBidi" w:hAnsiTheme="majorBidi" w:cstheme="majorBidi"/>
        </w:rPr>
        <w:t>Kalitko</w:t>
      </w:r>
      <w:proofErr w:type="spellEnd"/>
      <w:r w:rsidRPr="00C124F4">
        <w:rPr>
          <w:rFonts w:ascii="Traditional Arabic" w:hAnsi="Traditional Arabic" w:cs="Traditional Arabic"/>
          <w:sz w:val="28"/>
          <w:szCs w:val="28"/>
        </w:rPr>
        <w:t xml:space="preserve"> – 2012)</w:t>
      </w:r>
      <w:r w:rsidRPr="00C124F4">
        <w:rPr>
          <w:rFonts w:ascii="Traditional Arabic" w:hAnsi="Traditional Arabic" w:cs="Traditional Arabic"/>
          <w:sz w:val="28"/>
          <w:szCs w:val="28"/>
          <w:rtl/>
        </w:rPr>
        <w:t>. ومن هنا يتضح دور العلم في الاستفادة من مخلفات الإطارات ومن تم فان المستوى التعليم لأفراد المجتمع مؤشر مهم لمعرفة مستوى تعامل المجتمع من حيت الاستخدام وإعادة التدوير لمخلفات الإطارات.</w:t>
      </w:r>
    </w:p>
    <w:p w:rsidR="001D23B1" w:rsidRPr="007631F5" w:rsidRDefault="001D23B1" w:rsidP="007631F5">
      <w:pPr>
        <w:ind w:firstLine="658"/>
        <w:jc w:val="both"/>
        <w:rPr>
          <w:rFonts w:ascii="Traditional Arabic" w:hAnsi="Traditional Arabic" w:cs="Traditional Arabic"/>
          <w:b/>
          <w:bCs/>
          <w:sz w:val="28"/>
          <w:szCs w:val="28"/>
        </w:rPr>
      </w:pPr>
      <w:r w:rsidRPr="007631F5">
        <w:rPr>
          <w:rFonts w:ascii="Traditional Arabic" w:hAnsi="Traditional Arabic" w:cs="Traditional Arabic"/>
          <w:b/>
          <w:bCs/>
          <w:sz w:val="28"/>
          <w:szCs w:val="28"/>
          <w:rtl/>
        </w:rPr>
        <w:t>مشكلة البحث:</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تعتبر مشكلة الإطارات التالفة مشكلة بيئية حيث أن الإطارات المكومة معرضه لاحتجاز الحرارة فهي تساعد في حدوث الحرائق، كما تشكل نفايات الإطارات أماكن مثالية لمواطن القوارض وموطنا لتكاثر البعوض الذي ينقل الأمراض للإنسان كما أن التكدس أمام محال تصليح الإطارات يسبب في تشويه المنظر العام للمدينة وكذلك فإن الإطارات ليست من المواد التي تتحلل بيولوجيا و لا يمكن تحديد الوقت الذي تستغرقه عملية تحللها، والإطارات المستعملة عبارة عن نفايات تشغل قدرا كبيرا من الحيز المادي ويتعذر ضغطها وجمعها وإعادة تدويرها والقضاء عليها حيث أن التخلص غير الملائم قد يسبب مشاكل كبيرة مثل الغازات الضارة والسامة أثناء عملية الحرق.</w:t>
      </w:r>
    </w:p>
    <w:p w:rsidR="001D23B1" w:rsidRPr="007631F5" w:rsidRDefault="001D23B1" w:rsidP="007631F5">
      <w:pPr>
        <w:ind w:firstLine="658"/>
        <w:jc w:val="both"/>
        <w:rPr>
          <w:rFonts w:ascii="Traditional Arabic" w:hAnsi="Traditional Arabic" w:cs="Traditional Arabic"/>
          <w:b/>
          <w:bCs/>
          <w:sz w:val="28"/>
          <w:szCs w:val="28"/>
          <w:rtl/>
        </w:rPr>
      </w:pPr>
      <w:r w:rsidRPr="007631F5">
        <w:rPr>
          <w:rFonts w:ascii="Traditional Arabic" w:hAnsi="Traditional Arabic" w:cs="Traditional Arabic"/>
          <w:b/>
          <w:bCs/>
          <w:sz w:val="28"/>
          <w:szCs w:val="28"/>
          <w:rtl/>
        </w:rPr>
        <w:t>فرضيات الدراسة:</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تم في هذه الدراسة الاعتماد على فرض فرضيات العدم والفرضيات البديلة لبناء الحلول المثلى لمشكلة الدراسة (مخلفات الإطارات) وقد تم اعتماد الفرضية العامة الآتية:</w:t>
      </w:r>
    </w:p>
    <w:p w:rsidR="001D23B1" w:rsidRPr="00C124F4" w:rsidRDefault="007631F5" w:rsidP="007631F5">
      <w:pPr>
        <w:numPr>
          <w:ilvl w:val="0"/>
          <w:numId w:val="31"/>
        </w:numPr>
        <w:tabs>
          <w:tab w:val="left" w:pos="800"/>
        </w:tabs>
        <w:spacing w:after="200"/>
        <w:ind w:left="0" w:firstLine="658"/>
        <w:contextualSpacing/>
        <w:jc w:val="both"/>
        <w:rPr>
          <w:rFonts w:ascii="Traditional Arabic" w:hAnsi="Traditional Arabic" w:cs="Traditional Arabic"/>
          <w:sz w:val="28"/>
          <w:szCs w:val="28"/>
        </w:rPr>
      </w:pPr>
      <w:r>
        <w:rPr>
          <w:rFonts w:ascii="Traditional Arabic" w:hAnsi="Traditional Arabic" w:cs="Traditional Arabic" w:hint="cs"/>
          <w:sz w:val="28"/>
          <w:szCs w:val="28"/>
          <w:rtl/>
        </w:rPr>
        <w:t xml:space="preserve"> </w:t>
      </w:r>
      <w:r w:rsidR="001D23B1" w:rsidRPr="00C124F4">
        <w:rPr>
          <w:rFonts w:ascii="Traditional Arabic" w:hAnsi="Traditional Arabic" w:cs="Traditional Arabic"/>
          <w:sz w:val="28"/>
          <w:szCs w:val="28"/>
          <w:rtl/>
        </w:rPr>
        <w:t>هل لل</w:t>
      </w:r>
      <w:r>
        <w:rPr>
          <w:rFonts w:ascii="Traditional Arabic" w:hAnsi="Traditional Arabic" w:cs="Traditional Arabic"/>
          <w:sz w:val="28"/>
          <w:szCs w:val="28"/>
          <w:rtl/>
        </w:rPr>
        <w:t>مستوى التعليم أ</w:t>
      </w:r>
      <w:r>
        <w:rPr>
          <w:rFonts w:ascii="Traditional Arabic" w:hAnsi="Traditional Arabic" w:cs="Traditional Arabic" w:hint="cs"/>
          <w:sz w:val="28"/>
          <w:szCs w:val="28"/>
          <w:rtl/>
        </w:rPr>
        <w:t>ث</w:t>
      </w:r>
      <w:r>
        <w:rPr>
          <w:rFonts w:ascii="Traditional Arabic" w:hAnsi="Traditional Arabic" w:cs="Traditional Arabic"/>
          <w:sz w:val="28"/>
          <w:szCs w:val="28"/>
          <w:rtl/>
        </w:rPr>
        <w:t xml:space="preserve">ر </w:t>
      </w:r>
      <w:r>
        <w:rPr>
          <w:rFonts w:ascii="Traditional Arabic" w:hAnsi="Traditional Arabic" w:cs="Traditional Arabic" w:hint="cs"/>
          <w:sz w:val="28"/>
          <w:szCs w:val="28"/>
          <w:rtl/>
        </w:rPr>
        <w:t>إي</w:t>
      </w:r>
      <w:r>
        <w:rPr>
          <w:rFonts w:ascii="Traditional Arabic" w:hAnsi="Traditional Arabic" w:cs="Traditional Arabic"/>
          <w:sz w:val="28"/>
          <w:szCs w:val="28"/>
          <w:rtl/>
        </w:rPr>
        <w:t>جابي في التعامل مع مخلفات ال</w:t>
      </w:r>
      <w:r>
        <w:rPr>
          <w:rFonts w:ascii="Traditional Arabic" w:hAnsi="Traditional Arabic" w:cs="Traditional Arabic" w:hint="cs"/>
          <w:sz w:val="28"/>
          <w:szCs w:val="28"/>
          <w:rtl/>
        </w:rPr>
        <w:t>إ</w:t>
      </w:r>
      <w:r w:rsidR="001D23B1" w:rsidRPr="00C124F4">
        <w:rPr>
          <w:rFonts w:ascii="Traditional Arabic" w:hAnsi="Traditional Arabic" w:cs="Traditional Arabic"/>
          <w:sz w:val="28"/>
          <w:szCs w:val="28"/>
          <w:rtl/>
        </w:rPr>
        <w:t>طارات</w:t>
      </w:r>
      <w:r>
        <w:rPr>
          <w:rFonts w:ascii="Traditional Arabic" w:hAnsi="Traditional Arabic" w:cs="Traditional Arabic" w:hint="cs"/>
          <w:sz w:val="28"/>
          <w:szCs w:val="28"/>
          <w:rtl/>
        </w:rPr>
        <w:t>؟</w:t>
      </w:r>
    </w:p>
    <w:p w:rsidR="001D23B1" w:rsidRPr="00C124F4" w:rsidRDefault="001D23B1" w:rsidP="007631F5">
      <w:pPr>
        <w:ind w:firstLine="658"/>
        <w:jc w:val="both"/>
        <w:rPr>
          <w:rFonts w:ascii="Traditional Arabic" w:hAnsi="Traditional Arabic" w:cs="Traditional Arabic"/>
          <w:sz w:val="28"/>
          <w:szCs w:val="28"/>
          <w:rtl/>
          <w:lang w:bidi="ar-LY"/>
        </w:rPr>
      </w:pPr>
      <w:r w:rsidRPr="00C124F4">
        <w:rPr>
          <w:rFonts w:ascii="Traditional Arabic" w:hAnsi="Traditional Arabic" w:cs="Traditional Arabic"/>
          <w:sz w:val="28"/>
          <w:szCs w:val="28"/>
          <w:rtl/>
        </w:rPr>
        <w:lastRenderedPageBreak/>
        <w:t xml:space="preserve">وقد تم في هذه الدراسة إعداد العديد من الأسئلة تمحورت حول هذه الفرضيات من خلال إعداد أسئلة الاستبيان.  </w:t>
      </w:r>
    </w:p>
    <w:p w:rsidR="007631F5" w:rsidRPr="007631F5" w:rsidRDefault="001D23B1" w:rsidP="007631F5">
      <w:pPr>
        <w:ind w:firstLine="658"/>
        <w:jc w:val="both"/>
        <w:rPr>
          <w:rFonts w:ascii="Traditional Arabic" w:hAnsi="Traditional Arabic" w:cs="Traditional Arabic"/>
          <w:b/>
          <w:bCs/>
          <w:sz w:val="28"/>
          <w:szCs w:val="28"/>
          <w:rtl/>
        </w:rPr>
      </w:pPr>
      <w:r w:rsidRPr="007631F5">
        <w:rPr>
          <w:rFonts w:ascii="Traditional Arabic" w:hAnsi="Traditional Arabic" w:cs="Traditional Arabic"/>
          <w:b/>
          <w:bCs/>
          <w:sz w:val="28"/>
          <w:szCs w:val="28"/>
          <w:rtl/>
        </w:rPr>
        <w:t>منطقة الدراسة</w:t>
      </w:r>
      <w:r w:rsidRPr="007631F5">
        <w:rPr>
          <w:rFonts w:ascii="Traditional Arabic" w:hAnsi="Traditional Arabic" w:cs="Traditional Arabic" w:hint="cs"/>
          <w:b/>
          <w:bCs/>
          <w:sz w:val="28"/>
          <w:szCs w:val="28"/>
          <w:rtl/>
        </w:rPr>
        <w:t>:</w:t>
      </w:r>
    </w:p>
    <w:p w:rsidR="007631F5" w:rsidRDefault="001D23B1" w:rsidP="007631F5">
      <w:pPr>
        <w:ind w:firstLine="658"/>
        <w:jc w:val="both"/>
        <w:rPr>
          <w:rFonts w:asciiTheme="majorBidi" w:hAnsiTheme="majorBidi" w:cstheme="majorBidi"/>
          <w:rtl/>
          <w:lang w:bidi="ar-LY"/>
        </w:rPr>
      </w:pPr>
      <w:r w:rsidRPr="00C124F4">
        <w:rPr>
          <w:rFonts w:ascii="Traditional Arabic" w:hAnsi="Traditional Arabic" w:cs="Traditional Arabic"/>
          <w:sz w:val="28"/>
          <w:szCs w:val="28"/>
          <w:rtl/>
        </w:rPr>
        <w:t xml:space="preserve">شملت منطقة الدراسة مدينة مصراتة وضواحيها. حيث تقع مدينة مصراته في الزاوية الشمالية الغربية لخليج سرت في سهل يحده من الشمال البحر الأبيض المتوسط، ومن الشرق لمدينة سرت، ومن الجنوب منطقة بني وليد، ومن الغرب منطقة </w:t>
      </w:r>
      <w:proofErr w:type="spellStart"/>
      <w:r w:rsidRPr="00C124F4">
        <w:rPr>
          <w:rFonts w:ascii="Traditional Arabic" w:hAnsi="Traditional Arabic" w:cs="Traditional Arabic"/>
          <w:sz w:val="28"/>
          <w:szCs w:val="28"/>
          <w:rtl/>
        </w:rPr>
        <w:t>زليتن</w:t>
      </w:r>
      <w:proofErr w:type="spellEnd"/>
      <w:r w:rsidRPr="00C124F4">
        <w:rPr>
          <w:rFonts w:ascii="Traditional Arabic" w:hAnsi="Traditional Arabic" w:cs="Traditional Arabic"/>
          <w:sz w:val="28"/>
          <w:szCs w:val="28"/>
          <w:rtl/>
        </w:rPr>
        <w:t xml:space="preserve"> بساحل يبلغ 125 كم، وتبعد عن مدينة طرابلس 210 كم، وعن مدينة بنغازي 825 كم، وهي تقع على خط طول 26ً 5ً 15° شرقاً وخط عرض ً36. 28ً 22ً 32° شمالاً، ويتدرج سهل مصراته في الارتفاع من الشرق إلى الغرب حيث لا يزيد الارتفاع عند قصر أحمد كثيرًا عن مستوى سطح البحر (8 أمتار)، بينما يزيد الارتفاع في </w:t>
      </w:r>
      <w:proofErr w:type="spellStart"/>
      <w:r w:rsidRPr="00C124F4">
        <w:rPr>
          <w:rFonts w:ascii="Traditional Arabic" w:hAnsi="Traditional Arabic" w:cs="Traditional Arabic"/>
          <w:sz w:val="28"/>
          <w:szCs w:val="28"/>
          <w:rtl/>
        </w:rPr>
        <w:t>الدافنية</w:t>
      </w:r>
      <w:proofErr w:type="spellEnd"/>
      <w:r w:rsidRPr="00C124F4">
        <w:rPr>
          <w:rFonts w:ascii="Traditional Arabic" w:hAnsi="Traditional Arabic" w:cs="Traditional Arabic"/>
          <w:sz w:val="28"/>
          <w:szCs w:val="28"/>
          <w:rtl/>
        </w:rPr>
        <w:t xml:space="preserve"> في غرب مصراته عن 50 متراً، وفي السكت بالجنوب الغربي عن 80 متراً.</w:t>
      </w:r>
      <w:r w:rsidR="007631F5">
        <w:rPr>
          <w:rFonts w:ascii="Traditional Arabic" w:hAnsi="Traditional Arabic" w:cs="Traditional Arabic" w:hint="cs"/>
          <w:sz w:val="28"/>
          <w:szCs w:val="28"/>
          <w:rtl/>
        </w:rPr>
        <w:t xml:space="preserve"> </w:t>
      </w:r>
      <w:hyperlink r:id="rId10" w:history="1">
        <w:r w:rsidRPr="007631F5">
          <w:rPr>
            <w:rFonts w:asciiTheme="majorBidi" w:hAnsiTheme="majorBidi" w:cstheme="majorBidi"/>
          </w:rPr>
          <w:t>https://ar.wikipedia.org</w:t>
        </w:r>
      </w:hyperlink>
    </w:p>
    <w:p w:rsidR="007631F5" w:rsidRPr="007631F5" w:rsidRDefault="001D23B1" w:rsidP="007631F5">
      <w:pPr>
        <w:ind w:firstLine="658"/>
        <w:jc w:val="both"/>
        <w:rPr>
          <w:rFonts w:ascii="Traditional Arabic" w:hAnsi="Traditional Arabic" w:cs="Traditional Arabic"/>
          <w:b/>
          <w:bCs/>
          <w:sz w:val="28"/>
          <w:szCs w:val="28"/>
          <w:rtl/>
        </w:rPr>
      </w:pPr>
      <w:r w:rsidRPr="007631F5">
        <w:rPr>
          <w:rFonts w:ascii="Traditional Arabic" w:hAnsi="Traditional Arabic" w:cs="Traditional Arabic"/>
          <w:b/>
          <w:bCs/>
          <w:sz w:val="28"/>
          <w:szCs w:val="28"/>
          <w:rtl/>
        </w:rPr>
        <w:t>طرق وأدوات البحث</w:t>
      </w:r>
      <w:r w:rsidRPr="007631F5">
        <w:rPr>
          <w:rFonts w:ascii="Traditional Arabic" w:hAnsi="Traditional Arabic" w:cs="Traditional Arabic" w:hint="cs"/>
          <w:b/>
          <w:bCs/>
          <w:sz w:val="28"/>
          <w:szCs w:val="28"/>
          <w:rtl/>
        </w:rPr>
        <w:t>:</w:t>
      </w:r>
    </w:p>
    <w:p w:rsidR="001D23B1" w:rsidRPr="007631F5" w:rsidRDefault="001D23B1" w:rsidP="007631F5">
      <w:pPr>
        <w:ind w:firstLine="658"/>
        <w:jc w:val="both"/>
        <w:rPr>
          <w:rFonts w:asciiTheme="majorBidi" w:hAnsiTheme="majorBidi" w:cstheme="majorBidi"/>
          <w:rtl/>
        </w:rPr>
      </w:pPr>
      <w:r w:rsidRPr="00C124F4">
        <w:rPr>
          <w:rFonts w:ascii="Traditional Arabic" w:hAnsi="Traditional Arabic" w:cs="Traditional Arabic"/>
          <w:sz w:val="28"/>
          <w:szCs w:val="28"/>
          <w:rtl/>
        </w:rPr>
        <w:t>تناولت هذه الدراسة أداة الاستبيان حيث تم إعداد استبيان مغلق وفق البرامج الإحصائية المعتمدة واستخدام التطبيق الإحصائي (</w:t>
      </w:r>
      <w:r w:rsidRPr="007631F5">
        <w:rPr>
          <w:rFonts w:asciiTheme="majorBidi" w:hAnsiTheme="majorBidi" w:cstheme="majorBidi"/>
        </w:rPr>
        <w:t>SPSS</w:t>
      </w:r>
      <w:r w:rsidRPr="00C124F4">
        <w:rPr>
          <w:rFonts w:ascii="Traditional Arabic" w:hAnsi="Traditional Arabic" w:cs="Traditional Arabic"/>
          <w:sz w:val="28"/>
          <w:szCs w:val="28"/>
          <w:rtl/>
        </w:rPr>
        <w:t>)</w:t>
      </w:r>
      <w:r w:rsidR="007631F5">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وتم إعداد عدد أوراق استبيانيه وعددها (200) وتم توزيعها على الفئات المختلفة والحالة التعليمية، ويحتوي الاستبيان الجوانب الاتية:</w:t>
      </w:r>
    </w:p>
    <w:p w:rsidR="001D23B1" w:rsidRPr="00C124F4" w:rsidRDefault="001D23B1" w:rsidP="007631F5">
      <w:pPr>
        <w:numPr>
          <w:ilvl w:val="0"/>
          <w:numId w:val="33"/>
        </w:numPr>
        <w:shd w:val="clear" w:color="auto" w:fill="FFFFFF"/>
        <w:tabs>
          <w:tab w:val="left" w:pos="942"/>
        </w:tabs>
        <w:spacing w:before="100" w:beforeAutospacing="1" w:after="100" w:afterAutospacing="1"/>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اهتمام الدولة بالبيئة</w:t>
      </w:r>
    </w:p>
    <w:p w:rsidR="001D23B1" w:rsidRPr="00C124F4" w:rsidRDefault="001D23B1" w:rsidP="007631F5">
      <w:pPr>
        <w:numPr>
          <w:ilvl w:val="0"/>
          <w:numId w:val="33"/>
        </w:numPr>
        <w:shd w:val="clear" w:color="auto" w:fill="FFFFFF"/>
        <w:tabs>
          <w:tab w:val="left" w:pos="942"/>
        </w:tabs>
        <w:spacing w:before="100" w:beforeAutospacing="1" w:after="100" w:afterAutospacing="1"/>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فرض مخالفة الحكومة على تكويم الإطارات</w:t>
      </w:r>
    </w:p>
    <w:p w:rsidR="001D23B1" w:rsidRPr="00C124F4" w:rsidRDefault="001D23B1" w:rsidP="007631F5">
      <w:pPr>
        <w:numPr>
          <w:ilvl w:val="0"/>
          <w:numId w:val="33"/>
        </w:numPr>
        <w:tabs>
          <w:tab w:val="left" w:pos="942"/>
        </w:tabs>
        <w:spacing w:after="200"/>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دور الحكومة في الحد من انتشار مخلفات الإطارات</w:t>
      </w:r>
    </w:p>
    <w:p w:rsidR="001D23B1" w:rsidRPr="00C124F4" w:rsidRDefault="001D23B1" w:rsidP="007631F5">
      <w:pPr>
        <w:numPr>
          <w:ilvl w:val="0"/>
          <w:numId w:val="33"/>
        </w:numPr>
        <w:shd w:val="clear" w:color="auto" w:fill="FFFFFF"/>
        <w:tabs>
          <w:tab w:val="left" w:pos="942"/>
        </w:tabs>
        <w:spacing w:before="100" w:beforeAutospacing="1" w:after="100" w:afterAutospacing="1"/>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العلم بأنواع التلوث وخاصة الإطارات</w:t>
      </w:r>
    </w:p>
    <w:p w:rsidR="001D23B1" w:rsidRPr="00C124F4" w:rsidRDefault="001D23B1" w:rsidP="007631F5">
      <w:pPr>
        <w:numPr>
          <w:ilvl w:val="0"/>
          <w:numId w:val="33"/>
        </w:numPr>
        <w:shd w:val="clear" w:color="auto" w:fill="FFFFFF"/>
        <w:tabs>
          <w:tab w:val="left" w:pos="942"/>
        </w:tabs>
        <w:spacing w:before="100" w:beforeAutospacing="1" w:after="100" w:afterAutospacing="1"/>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تأثير نفايات الإطارات في تلوث البيئة</w:t>
      </w:r>
    </w:p>
    <w:p w:rsidR="001D23B1" w:rsidRPr="00C124F4" w:rsidRDefault="001D23B1" w:rsidP="007631F5">
      <w:pPr>
        <w:numPr>
          <w:ilvl w:val="0"/>
          <w:numId w:val="33"/>
        </w:numPr>
        <w:shd w:val="clear" w:color="auto" w:fill="FFFFFF"/>
        <w:tabs>
          <w:tab w:val="left" w:pos="942"/>
        </w:tabs>
        <w:spacing w:before="100" w:beforeAutospacing="1" w:after="100" w:afterAutospacing="1"/>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والأضرار الناتجة عن نفايات الإطارات</w:t>
      </w:r>
    </w:p>
    <w:p w:rsidR="001D23B1" w:rsidRPr="00C124F4" w:rsidRDefault="001D23B1" w:rsidP="007631F5">
      <w:pPr>
        <w:numPr>
          <w:ilvl w:val="0"/>
          <w:numId w:val="33"/>
        </w:numPr>
        <w:shd w:val="clear" w:color="auto" w:fill="FFFFFF"/>
        <w:tabs>
          <w:tab w:val="left" w:pos="942"/>
        </w:tabs>
        <w:spacing w:before="100" w:beforeAutospacing="1" w:after="100" w:afterAutospacing="1"/>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إعادة استخدام مخلفات الإطارات للتقليل من تأثيرها على البيئة</w:t>
      </w:r>
    </w:p>
    <w:p w:rsidR="001D23B1" w:rsidRPr="00C124F4" w:rsidRDefault="001D23B1" w:rsidP="007631F5">
      <w:pPr>
        <w:numPr>
          <w:ilvl w:val="0"/>
          <w:numId w:val="33"/>
        </w:numPr>
        <w:shd w:val="clear" w:color="auto" w:fill="FFFFFF"/>
        <w:tabs>
          <w:tab w:val="left" w:pos="942"/>
        </w:tabs>
        <w:spacing w:before="100" w:beforeAutospacing="1" w:after="100" w:afterAutospacing="1"/>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استخدام مخلفات الإطارات لتقليل التأثير على الإنسان والبيئة</w:t>
      </w:r>
    </w:p>
    <w:p w:rsidR="001D23B1" w:rsidRPr="00C124F4" w:rsidRDefault="001D23B1" w:rsidP="007631F5">
      <w:pPr>
        <w:numPr>
          <w:ilvl w:val="0"/>
          <w:numId w:val="33"/>
        </w:numPr>
        <w:shd w:val="clear" w:color="auto" w:fill="FFFFFF"/>
        <w:tabs>
          <w:tab w:val="left" w:pos="942"/>
        </w:tabs>
        <w:spacing w:before="100" w:beforeAutospacing="1" w:after="100" w:afterAutospacing="1"/>
        <w:ind w:left="0"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الوعي البيئي في مصراتة</w:t>
      </w:r>
    </w:p>
    <w:p w:rsidR="00BF4E7E" w:rsidRDefault="001D23B1" w:rsidP="00BF4E7E">
      <w:pPr>
        <w:shd w:val="clear" w:color="auto" w:fill="FFFFFF"/>
        <w:spacing w:before="100" w:beforeAutospacing="1" w:after="100" w:afterAutospacing="1"/>
        <w:ind w:firstLine="658"/>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lastRenderedPageBreak/>
        <w:t>تم توزيع أوراق الاستبيان على مجتمع مدينة مصراته والفئات المشار إليها، ومن ثم تجميع أوراق الاستبيان، و استخدم الإحصاء الوصفي في برنامج (</w:t>
      </w:r>
      <w:r w:rsidRPr="00BF4E7E">
        <w:rPr>
          <w:rFonts w:asciiTheme="majorBidi" w:hAnsiTheme="majorBidi" w:cstheme="majorBidi"/>
        </w:rPr>
        <w:t>SPSS</w:t>
      </w:r>
      <w:r w:rsidRPr="00C124F4">
        <w:rPr>
          <w:rFonts w:ascii="Traditional Arabic" w:hAnsi="Traditional Arabic" w:cs="Traditional Arabic"/>
          <w:sz w:val="28"/>
          <w:szCs w:val="28"/>
          <w:rtl/>
        </w:rPr>
        <w:t>)</w:t>
      </w:r>
      <w:r w:rsidR="00BF4E7E">
        <w:rPr>
          <w:rFonts w:ascii="Traditional Arabic" w:hAnsi="Traditional Arabic" w:cs="Traditional Arabic" w:hint="cs"/>
          <w:sz w:val="28"/>
          <w:szCs w:val="28"/>
          <w:rtl/>
          <w:lang w:bidi="ar-LY"/>
        </w:rPr>
        <w:t xml:space="preserve"> </w:t>
      </w:r>
      <w:r w:rsidRPr="00C124F4">
        <w:rPr>
          <w:rFonts w:ascii="Traditional Arabic" w:hAnsi="Traditional Arabic" w:cs="Traditional Arabic"/>
          <w:sz w:val="28"/>
          <w:szCs w:val="28"/>
          <w:rtl/>
        </w:rPr>
        <w:t>لتحليل المعلومات التي تم جمعها من خلال استمارات الاستبيان وتحويلها إلى بيانات رقمية متمثلة في نسب مئوية ومن ثم وضعها في جداول وأشكال بيانية لتسهيل التعامل معها ومناقشتها.</w:t>
      </w:r>
    </w:p>
    <w:p w:rsidR="00BF4E7E" w:rsidRPr="002F4ED7" w:rsidRDefault="001D23B1" w:rsidP="00BF4E7E">
      <w:pPr>
        <w:shd w:val="clear" w:color="auto" w:fill="FFFFFF"/>
        <w:spacing w:before="100" w:beforeAutospacing="1" w:after="100" w:afterAutospacing="1"/>
        <w:ind w:firstLine="658"/>
        <w:contextualSpacing/>
        <w:jc w:val="both"/>
        <w:rPr>
          <w:rFonts w:ascii="Traditional Arabic" w:hAnsi="Traditional Arabic" w:cs="Traditional Arabic"/>
          <w:b/>
          <w:bCs/>
          <w:sz w:val="28"/>
          <w:szCs w:val="28"/>
          <w:rtl/>
        </w:rPr>
      </w:pPr>
      <w:r w:rsidRPr="002F4ED7">
        <w:rPr>
          <w:rFonts w:ascii="Traditional Arabic" w:hAnsi="Traditional Arabic" w:cs="Traditional Arabic"/>
          <w:b/>
          <w:bCs/>
          <w:sz w:val="28"/>
          <w:szCs w:val="28"/>
          <w:rtl/>
        </w:rPr>
        <w:t>النتائج والمناقشة</w:t>
      </w:r>
      <w:r w:rsidRPr="002F4ED7">
        <w:rPr>
          <w:rFonts w:ascii="Traditional Arabic" w:hAnsi="Traditional Arabic" w:cs="Traditional Arabic" w:hint="cs"/>
          <w:b/>
          <w:bCs/>
          <w:sz w:val="28"/>
          <w:szCs w:val="28"/>
          <w:rtl/>
        </w:rPr>
        <w:t>:</w:t>
      </w:r>
    </w:p>
    <w:p w:rsidR="001D23B1" w:rsidRPr="00C124F4" w:rsidRDefault="001D23B1" w:rsidP="00BF4E7E">
      <w:pPr>
        <w:shd w:val="clear" w:color="auto" w:fill="FFFFFF"/>
        <w:spacing w:before="100" w:beforeAutospacing="1" w:after="100" w:afterAutospacing="1"/>
        <w:ind w:firstLine="658"/>
        <w:contextualSpacing/>
        <w:jc w:val="both"/>
        <w:rPr>
          <w:rFonts w:ascii="Traditional Arabic" w:hAnsi="Traditional Arabic" w:cs="Traditional Arabic"/>
          <w:sz w:val="28"/>
          <w:szCs w:val="28"/>
        </w:rPr>
      </w:pPr>
      <w:r w:rsidRPr="00C124F4">
        <w:rPr>
          <w:rFonts w:ascii="Traditional Arabic" w:hAnsi="Traditional Arabic" w:cs="Traditional Arabic" w:hint="cs"/>
          <w:sz w:val="28"/>
          <w:szCs w:val="28"/>
          <w:rtl/>
        </w:rPr>
        <w:t>تم في</w:t>
      </w:r>
      <w:r w:rsidRPr="00C124F4">
        <w:rPr>
          <w:rFonts w:ascii="Traditional Arabic" w:hAnsi="Traditional Arabic" w:cs="Traditional Arabic"/>
          <w:sz w:val="28"/>
          <w:szCs w:val="28"/>
          <w:rtl/>
        </w:rPr>
        <w:t xml:space="preserve"> هذه الدراسة إعداد استبيان مغلق تم توزيعه على مدينة مصراتة</w:t>
      </w:r>
      <w:r w:rsidRPr="00C124F4">
        <w:rPr>
          <w:rFonts w:ascii="Traditional Arabic" w:hAnsi="Traditional Arabic" w:cs="Traditional Arabic" w:hint="cs"/>
          <w:sz w:val="28"/>
          <w:szCs w:val="28"/>
          <w:rtl/>
        </w:rPr>
        <w:t>,</w:t>
      </w:r>
      <w:r w:rsidRPr="00C124F4">
        <w:rPr>
          <w:rFonts w:ascii="Traditional Arabic" w:hAnsi="Traditional Arabic" w:cs="Traditional Arabic"/>
          <w:sz w:val="28"/>
          <w:szCs w:val="28"/>
          <w:rtl/>
        </w:rPr>
        <w:t xml:space="preserve">  و تم تجميع الاستبيان لتحليل النتائج وفق البرنامج الإحصائي المعتمد</w:t>
      </w:r>
      <w:r w:rsidRPr="00C124F4">
        <w:rPr>
          <w:rFonts w:ascii="Traditional Arabic" w:hAnsi="Traditional Arabic" w:cs="Traditional Arabic"/>
          <w:sz w:val="28"/>
          <w:szCs w:val="28"/>
        </w:rPr>
        <w:t>(</w:t>
      </w:r>
      <w:r w:rsidRPr="00BF4E7E">
        <w:rPr>
          <w:rFonts w:asciiTheme="majorBidi" w:hAnsiTheme="majorBidi" w:cstheme="majorBidi"/>
        </w:rPr>
        <w:t>SPSS</w:t>
      </w:r>
      <w:r w:rsidRPr="00C124F4">
        <w:rPr>
          <w:rFonts w:ascii="Traditional Arabic" w:hAnsi="Traditional Arabic" w:cs="Traditional Arabic"/>
          <w:sz w:val="28"/>
          <w:szCs w:val="28"/>
        </w:rPr>
        <w:t>)</w:t>
      </w:r>
      <w:r w:rsidR="00BF4E7E">
        <w:rPr>
          <w:rFonts w:ascii="Traditional Arabic" w:hAnsi="Traditional Arabic" w:cs="Traditional Arabic"/>
          <w:sz w:val="28"/>
          <w:szCs w:val="28"/>
        </w:rPr>
        <w:t xml:space="preserve"> </w:t>
      </w:r>
      <w:r w:rsidRPr="00C124F4">
        <w:rPr>
          <w:rFonts w:ascii="Traditional Arabic" w:hAnsi="Traditional Arabic" w:cs="Traditional Arabic"/>
          <w:sz w:val="28"/>
          <w:szCs w:val="28"/>
          <w:rtl/>
        </w:rPr>
        <w:t xml:space="preserve"> وتمثلت النتائج في الاتي: بلغ عدد الذكور 143 بنسبة مئوية 71.5 % كما بلغ عدد الإناث 57 بنسبة مئوية 28.5% أي ان نسبة الذكور أعلى من نسبة الإناث. تمثلت الفئات العمرية من الأقل من سن 20 وكان عددها 31 ونسبتها في العينة 15.5%. وكانت الفئة العمرية التي تتمثل من سن</w:t>
      </w:r>
      <w:r w:rsidR="00BF4E7E">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20</w:t>
      </w:r>
      <w:r w:rsidR="00BF4E7E">
        <w:rPr>
          <w:rFonts w:ascii="Traditional Arabic" w:hAnsi="Traditional Arabic" w:cs="Traditional Arabic" w:hint="cs"/>
          <w:sz w:val="28"/>
          <w:szCs w:val="28"/>
          <w:rtl/>
        </w:rPr>
        <w:t xml:space="preserve"> إ</w:t>
      </w:r>
      <w:r w:rsidRPr="00C124F4">
        <w:rPr>
          <w:rFonts w:ascii="Traditional Arabic" w:hAnsi="Traditional Arabic" w:cs="Traditional Arabic"/>
          <w:sz w:val="28"/>
          <w:szCs w:val="28"/>
          <w:rtl/>
        </w:rPr>
        <w:t>لى 30 كان عددها</w:t>
      </w:r>
      <w:r w:rsidR="00BF4E7E">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 xml:space="preserve">73 ونسبتها 36.5%. ومن30 إلى 40 كان عددها 45 ونسبتها 22.5%. ومن 40 إلى 50 عددها 27 ونسبتها 13.5%. وكانت الأعمار التي فوق 50 عددها 24 ونسبتها 12% أما ما يتعلق بنوع الوظيفة فكانت النتائج من خلال الاستبيان كالاتي: الذي ليس لهم وظيفة فكانت 23 ونسبتهم 11.5 % و الذين وظيفتهم التدريس 50 ونسبتهم  25.0 % وكان عدد المهندسين 15 ونسبتهم 7.5 % وأساتذة الجامعات كان عددهم 11 ونسبتهم 5.5 % والأطباء 12 ونسبتهم 6.0 % واللذين وظيفتهم أعمال حرة فكان عددهم 69 ونسبتهم 3.5% وهو العدد الأكبر في </w:t>
      </w:r>
      <w:proofErr w:type="spellStart"/>
      <w:r w:rsidRPr="00C124F4">
        <w:rPr>
          <w:rFonts w:ascii="Traditional Arabic" w:hAnsi="Traditional Arabic" w:cs="Traditional Arabic"/>
          <w:sz w:val="28"/>
          <w:szCs w:val="28"/>
          <w:rtl/>
        </w:rPr>
        <w:t>العينةأما</w:t>
      </w:r>
      <w:proofErr w:type="spellEnd"/>
      <w:r w:rsidRPr="00C124F4">
        <w:rPr>
          <w:rFonts w:ascii="Traditional Arabic" w:hAnsi="Traditional Arabic" w:cs="Traditional Arabic"/>
          <w:sz w:val="28"/>
          <w:szCs w:val="28"/>
          <w:rtl/>
        </w:rPr>
        <w:t xml:space="preserve"> من ناحية المناطق السكنية فقد كانت النتائج كالتالي فالذين لم تكون لهم إجابة فكان عددهم 2 ونسبتهم 1.0%</w:t>
      </w:r>
      <w:r w:rsidR="00BF4E7E">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واللذين يسكنون وسط المدينة</w:t>
      </w:r>
      <w:r w:rsidR="00BF4E7E">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69 وكانت نسبتهم 34% واللذين يسكنون</w:t>
      </w:r>
      <w:r w:rsidR="00BF4E7E">
        <w:rPr>
          <w:rFonts w:ascii="Traditional Arabic" w:hAnsi="Traditional Arabic" w:cs="Traditional Arabic"/>
          <w:sz w:val="28"/>
          <w:szCs w:val="28"/>
          <w:rtl/>
        </w:rPr>
        <w:t xml:space="preserve"> ضواحي المدينة 89 ونسبتهم 44.5%</w:t>
      </w:r>
      <w:r w:rsidRPr="00C124F4">
        <w:rPr>
          <w:rFonts w:ascii="Traditional Arabic" w:hAnsi="Traditional Arabic" w:cs="Traditional Arabic"/>
          <w:sz w:val="28"/>
          <w:szCs w:val="28"/>
          <w:rtl/>
        </w:rPr>
        <w:t>, واللذين يسكنون في الأرياف 40 ونسبتهم 20.% .فكانت أعلى نسبة من العينة اللذين يسكنون في الضواحي</w:t>
      </w:r>
      <w:r w:rsidRPr="00C124F4">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بالنسبة إلى الحالة التعليمية فكانت نتائج الإجابات كالتالي عدد الأميين 12 ونسبتهم 6.0 %. وعدد الابتدائي 13 ونسبتهم 6.5 %. وعدد الإعدادي 28 ونسبتهم 28 %. والثانوي عددهم 23 ونسبتهم 11.5 %. والمعهد المتوسط 18 ونسبتهم 9.0 %. والمعهد العالي عددهم 24 ونسبتهم 12.0 %. والجامعيين عددهم 69 ونسبتهم 34.5 %. والدراسات العليا عددهم 13 ونسبتهم 6.5 %. فكانت أعلى نسبة للعينة الذين كانت حالتهم التعليمية الجامعية. كما هو موضح بالجدول</w:t>
      </w:r>
      <w:r w:rsidR="00BF4E7E">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(1).</w:t>
      </w:r>
    </w:p>
    <w:p w:rsidR="001D23B1" w:rsidRPr="00C124F4" w:rsidRDefault="001D23B1" w:rsidP="001F39B3">
      <w:pPr>
        <w:autoSpaceDE w:val="0"/>
        <w:autoSpaceDN w:val="0"/>
        <w:adjustRightInd w:val="0"/>
        <w:ind w:firstLine="658"/>
        <w:jc w:val="center"/>
        <w:rPr>
          <w:rFonts w:ascii="Traditional Arabic" w:hAnsi="Traditional Arabic" w:cs="Traditional Arabic"/>
          <w:sz w:val="28"/>
          <w:szCs w:val="28"/>
        </w:rPr>
      </w:pPr>
      <w:r w:rsidRPr="00C124F4">
        <w:rPr>
          <w:rFonts w:ascii="Traditional Arabic" w:hAnsi="Traditional Arabic" w:cs="Traditional Arabic"/>
          <w:sz w:val="28"/>
          <w:szCs w:val="28"/>
          <w:rtl/>
        </w:rPr>
        <w:lastRenderedPageBreak/>
        <w:t>الجدول</w:t>
      </w:r>
      <w:r w:rsidR="001F39B3">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(1) يوضح عدد ونسبة الحالة التعليمية</w:t>
      </w:r>
    </w:p>
    <w:tbl>
      <w:tblPr>
        <w:tblStyle w:val="81"/>
        <w:bidiVisual/>
        <w:tblW w:w="7230" w:type="dxa"/>
        <w:tblInd w:w="57" w:type="dxa"/>
        <w:tblLook w:val="04A0" w:firstRow="1" w:lastRow="0" w:firstColumn="1" w:lastColumn="0" w:noHBand="0" w:noVBand="1"/>
      </w:tblPr>
      <w:tblGrid>
        <w:gridCol w:w="993"/>
        <w:gridCol w:w="6237"/>
      </w:tblGrid>
      <w:tr w:rsidR="001D23B1" w:rsidRPr="00C124F4" w:rsidTr="001F39B3">
        <w:tc>
          <w:tcPr>
            <w:tcW w:w="993" w:type="dxa"/>
          </w:tcPr>
          <w:p w:rsidR="001D23B1" w:rsidRPr="001F39B3" w:rsidRDefault="001F39B3" w:rsidP="001F39B3">
            <w:pPr>
              <w:jc w:val="both"/>
              <w:rPr>
                <w:rFonts w:ascii="Traditional Arabic" w:hAnsi="Traditional Arabic" w:cs="Traditional Arabic"/>
                <w:rtl/>
              </w:rPr>
            </w:pPr>
            <w:r w:rsidRPr="001F39B3">
              <w:rPr>
                <w:rFonts w:ascii="Traditional Arabic" w:hAnsi="Traditional Arabic" w:cs="Traditional Arabic" w:hint="cs"/>
                <w:rtl/>
              </w:rPr>
              <w:t>ا</w:t>
            </w:r>
            <w:r w:rsidR="001D23B1" w:rsidRPr="001F39B3">
              <w:rPr>
                <w:rFonts w:ascii="Traditional Arabic" w:hAnsi="Traditional Arabic" w:cs="Traditional Arabic"/>
                <w:rtl/>
              </w:rPr>
              <w:t>لبيان</w:t>
            </w:r>
          </w:p>
        </w:tc>
        <w:tc>
          <w:tcPr>
            <w:tcW w:w="6237" w:type="dxa"/>
          </w:tcPr>
          <w:p w:rsidR="001D23B1" w:rsidRPr="001F39B3" w:rsidRDefault="001F39B3" w:rsidP="001F39B3">
            <w:pPr>
              <w:jc w:val="both"/>
              <w:rPr>
                <w:rFonts w:ascii="Traditional Arabic" w:hAnsi="Traditional Arabic" w:cs="Traditional Arabic"/>
                <w:rtl/>
              </w:rPr>
            </w:pPr>
            <w:r>
              <w:rPr>
                <w:rFonts w:ascii="Traditional Arabic" w:hAnsi="Traditional Arabic" w:cs="Traditional Arabic"/>
                <w:rtl/>
              </w:rPr>
              <w:t xml:space="preserve">أمي  ابتدائي  </w:t>
            </w:r>
            <w:r>
              <w:rPr>
                <w:rFonts w:ascii="Traditional Arabic" w:hAnsi="Traditional Arabic" w:cs="Traditional Arabic" w:hint="cs"/>
                <w:rtl/>
              </w:rPr>
              <w:t>إ</w:t>
            </w:r>
            <w:r w:rsidR="001D23B1" w:rsidRPr="001F39B3">
              <w:rPr>
                <w:rFonts w:ascii="Traditional Arabic" w:hAnsi="Traditional Arabic" w:cs="Traditional Arabic"/>
                <w:rtl/>
              </w:rPr>
              <w:t xml:space="preserve">عدادي  </w:t>
            </w:r>
            <w:r>
              <w:rPr>
                <w:rFonts w:ascii="Traditional Arabic" w:hAnsi="Traditional Arabic" w:cs="Traditional Arabic" w:hint="cs"/>
                <w:rtl/>
              </w:rPr>
              <w:t xml:space="preserve"> </w:t>
            </w:r>
            <w:r w:rsidR="001D23B1" w:rsidRPr="001F39B3">
              <w:rPr>
                <w:rFonts w:ascii="Traditional Arabic" w:hAnsi="Traditional Arabic" w:cs="Traditional Arabic"/>
                <w:rtl/>
              </w:rPr>
              <w:t xml:space="preserve">ثانوي  </w:t>
            </w:r>
            <w:r>
              <w:rPr>
                <w:rFonts w:ascii="Traditional Arabic" w:hAnsi="Traditional Arabic" w:cs="Traditional Arabic" w:hint="cs"/>
                <w:rtl/>
              </w:rPr>
              <w:t xml:space="preserve"> </w:t>
            </w:r>
            <w:r w:rsidR="001D23B1" w:rsidRPr="001F39B3">
              <w:rPr>
                <w:rFonts w:ascii="Traditional Arabic" w:hAnsi="Traditional Arabic" w:cs="Traditional Arabic"/>
                <w:rtl/>
              </w:rPr>
              <w:t xml:space="preserve">معهد متوسط  معهد عالي </w:t>
            </w:r>
            <w:r>
              <w:rPr>
                <w:rFonts w:ascii="Traditional Arabic" w:hAnsi="Traditional Arabic" w:cs="Traditional Arabic" w:hint="cs"/>
                <w:rtl/>
              </w:rPr>
              <w:t xml:space="preserve"> </w:t>
            </w:r>
            <w:r w:rsidR="001D23B1" w:rsidRPr="001F39B3">
              <w:rPr>
                <w:rFonts w:ascii="Traditional Arabic" w:hAnsi="Traditional Arabic" w:cs="Traditional Arabic"/>
                <w:rtl/>
              </w:rPr>
              <w:t xml:space="preserve"> جامعي </w:t>
            </w:r>
            <w:r>
              <w:rPr>
                <w:rFonts w:ascii="Traditional Arabic" w:hAnsi="Traditional Arabic" w:cs="Traditional Arabic" w:hint="cs"/>
                <w:rtl/>
              </w:rPr>
              <w:t xml:space="preserve"> </w:t>
            </w:r>
            <w:r w:rsidR="001D23B1" w:rsidRPr="001F39B3">
              <w:rPr>
                <w:rFonts w:ascii="Traditional Arabic" w:hAnsi="Traditional Arabic" w:cs="Traditional Arabic"/>
                <w:rtl/>
              </w:rPr>
              <w:t xml:space="preserve"> دراسات عليا  </w:t>
            </w:r>
            <w:r>
              <w:rPr>
                <w:rFonts w:ascii="Traditional Arabic" w:hAnsi="Traditional Arabic" w:cs="Traditional Arabic" w:hint="cs"/>
                <w:rtl/>
              </w:rPr>
              <w:t xml:space="preserve">   </w:t>
            </w:r>
            <w:r w:rsidRPr="001F39B3">
              <w:rPr>
                <w:rFonts w:ascii="Traditional Arabic" w:hAnsi="Traditional Arabic" w:cs="Traditional Arabic" w:hint="cs"/>
                <w:rtl/>
              </w:rPr>
              <w:t xml:space="preserve">  </w:t>
            </w:r>
            <w:r w:rsidR="001D23B1" w:rsidRPr="001F39B3">
              <w:rPr>
                <w:rFonts w:ascii="Traditional Arabic" w:hAnsi="Traditional Arabic" w:cs="Traditional Arabic"/>
                <w:rtl/>
              </w:rPr>
              <w:t>المجموع</w:t>
            </w:r>
          </w:p>
        </w:tc>
      </w:tr>
      <w:tr w:rsidR="001D23B1" w:rsidRPr="00C124F4" w:rsidTr="001F39B3">
        <w:tc>
          <w:tcPr>
            <w:tcW w:w="993" w:type="dxa"/>
          </w:tcPr>
          <w:p w:rsidR="001D23B1" w:rsidRPr="001F39B3" w:rsidRDefault="001F39B3" w:rsidP="001F39B3">
            <w:pPr>
              <w:jc w:val="both"/>
              <w:rPr>
                <w:rFonts w:ascii="Traditional Arabic" w:hAnsi="Traditional Arabic" w:cs="Traditional Arabic"/>
                <w:rtl/>
              </w:rPr>
            </w:pPr>
            <w:r w:rsidRPr="001F39B3">
              <w:rPr>
                <w:rFonts w:ascii="Traditional Arabic" w:hAnsi="Traditional Arabic" w:cs="Traditional Arabic" w:hint="cs"/>
                <w:rtl/>
              </w:rPr>
              <w:t>ا</w:t>
            </w:r>
            <w:r w:rsidR="001D23B1" w:rsidRPr="001F39B3">
              <w:rPr>
                <w:rFonts w:ascii="Traditional Arabic" w:hAnsi="Traditional Arabic" w:cs="Traditional Arabic"/>
                <w:rtl/>
              </w:rPr>
              <w:t>لتكرار</w:t>
            </w:r>
          </w:p>
        </w:tc>
        <w:tc>
          <w:tcPr>
            <w:tcW w:w="6237" w:type="dxa"/>
          </w:tcPr>
          <w:p w:rsidR="001D23B1" w:rsidRPr="001F39B3" w:rsidRDefault="001D23B1" w:rsidP="001F39B3">
            <w:pPr>
              <w:ind w:firstLine="33"/>
              <w:jc w:val="both"/>
              <w:rPr>
                <w:rFonts w:ascii="Traditional Arabic" w:hAnsi="Traditional Arabic" w:cs="Traditional Arabic"/>
                <w:rtl/>
              </w:rPr>
            </w:pPr>
            <w:r w:rsidRPr="001F39B3">
              <w:rPr>
                <w:rFonts w:ascii="Traditional Arabic" w:hAnsi="Traditional Arabic" w:cs="Traditional Arabic"/>
                <w:rtl/>
              </w:rPr>
              <w:t>12   13       28      23         18          2</w:t>
            </w:r>
            <w:r w:rsidR="001F39B3">
              <w:rPr>
                <w:rFonts w:ascii="Traditional Arabic" w:hAnsi="Traditional Arabic" w:cs="Traditional Arabic"/>
                <w:rtl/>
              </w:rPr>
              <w:t xml:space="preserve">4        69        13   </w:t>
            </w:r>
            <w:r w:rsidRPr="001F39B3">
              <w:rPr>
                <w:rFonts w:ascii="Traditional Arabic" w:hAnsi="Traditional Arabic" w:cs="Traditional Arabic"/>
                <w:rtl/>
              </w:rPr>
              <w:t xml:space="preserve"> </w:t>
            </w:r>
            <w:r w:rsidR="001F39B3">
              <w:rPr>
                <w:rFonts w:ascii="Traditional Arabic" w:hAnsi="Traditional Arabic" w:cs="Traditional Arabic" w:hint="cs"/>
                <w:rtl/>
              </w:rPr>
              <w:t xml:space="preserve">    </w:t>
            </w:r>
            <w:r w:rsidRPr="001F39B3">
              <w:rPr>
                <w:rFonts w:ascii="Traditional Arabic" w:hAnsi="Traditional Arabic" w:cs="Traditional Arabic"/>
                <w:rtl/>
              </w:rPr>
              <w:t xml:space="preserve">   200</w:t>
            </w:r>
          </w:p>
        </w:tc>
      </w:tr>
      <w:tr w:rsidR="001D23B1" w:rsidRPr="00C124F4" w:rsidTr="001F39B3">
        <w:tc>
          <w:tcPr>
            <w:tcW w:w="993" w:type="dxa"/>
          </w:tcPr>
          <w:p w:rsidR="001D23B1" w:rsidRPr="001F39B3" w:rsidRDefault="001F39B3" w:rsidP="001F39B3">
            <w:pPr>
              <w:jc w:val="both"/>
              <w:rPr>
                <w:rFonts w:ascii="Traditional Arabic" w:hAnsi="Traditional Arabic" w:cs="Traditional Arabic"/>
                <w:rtl/>
              </w:rPr>
            </w:pPr>
            <w:r w:rsidRPr="001F39B3">
              <w:rPr>
                <w:rFonts w:ascii="Traditional Arabic" w:hAnsi="Traditional Arabic" w:cs="Traditional Arabic" w:hint="cs"/>
                <w:rtl/>
              </w:rPr>
              <w:t>ا</w:t>
            </w:r>
            <w:r w:rsidR="001D23B1" w:rsidRPr="001F39B3">
              <w:rPr>
                <w:rFonts w:ascii="Traditional Arabic" w:hAnsi="Traditional Arabic" w:cs="Traditional Arabic"/>
                <w:rtl/>
              </w:rPr>
              <w:t>لنسبة المئوية</w:t>
            </w:r>
          </w:p>
        </w:tc>
        <w:tc>
          <w:tcPr>
            <w:tcW w:w="6237" w:type="dxa"/>
          </w:tcPr>
          <w:p w:rsidR="001D23B1" w:rsidRPr="001F39B3" w:rsidRDefault="001D23B1" w:rsidP="001F39B3">
            <w:pPr>
              <w:ind w:firstLine="33"/>
              <w:jc w:val="both"/>
              <w:rPr>
                <w:rFonts w:ascii="Traditional Arabic" w:hAnsi="Traditional Arabic" w:cs="Traditional Arabic"/>
                <w:rtl/>
              </w:rPr>
            </w:pPr>
            <w:r w:rsidRPr="001F39B3">
              <w:rPr>
                <w:rFonts w:ascii="Traditional Arabic" w:hAnsi="Traditional Arabic" w:cs="Traditional Arabic"/>
                <w:rtl/>
              </w:rPr>
              <w:t>6    6.5      14     11.5         9           1</w:t>
            </w:r>
            <w:r w:rsidR="001F39B3">
              <w:rPr>
                <w:rFonts w:ascii="Traditional Arabic" w:hAnsi="Traditional Arabic" w:cs="Traditional Arabic"/>
                <w:rtl/>
              </w:rPr>
              <w:t xml:space="preserve">2      43.5       6.5    </w:t>
            </w:r>
            <w:r w:rsidR="001F39B3">
              <w:rPr>
                <w:rFonts w:ascii="Traditional Arabic" w:hAnsi="Traditional Arabic" w:cs="Traditional Arabic" w:hint="cs"/>
                <w:rtl/>
              </w:rPr>
              <w:t xml:space="preserve">    </w:t>
            </w:r>
            <w:r w:rsidRPr="001F39B3">
              <w:rPr>
                <w:rFonts w:ascii="Traditional Arabic" w:hAnsi="Traditional Arabic" w:cs="Traditional Arabic"/>
                <w:rtl/>
              </w:rPr>
              <w:t xml:space="preserve">  100</w:t>
            </w:r>
          </w:p>
        </w:tc>
      </w:tr>
    </w:tbl>
    <w:p w:rsidR="001D23B1" w:rsidRPr="00C124F4" w:rsidRDefault="001D23B1" w:rsidP="007631F5">
      <w:pPr>
        <w:ind w:firstLine="658"/>
        <w:jc w:val="both"/>
        <w:rPr>
          <w:rFonts w:ascii="Traditional Arabic" w:hAnsi="Traditional Arabic" w:cs="Traditional Arabic"/>
          <w:sz w:val="28"/>
          <w:szCs w:val="28"/>
          <w:rtl/>
        </w:rPr>
      </w:pPr>
    </w:p>
    <w:p w:rsidR="001D23B1" w:rsidRPr="001F39B3" w:rsidRDefault="001D23B1" w:rsidP="001F39B3">
      <w:pPr>
        <w:ind w:firstLine="658"/>
        <w:jc w:val="both"/>
        <w:rPr>
          <w:rFonts w:ascii="Traditional Arabic" w:hAnsi="Traditional Arabic" w:cs="Traditional Arabic"/>
          <w:b/>
          <w:bCs/>
          <w:sz w:val="28"/>
          <w:szCs w:val="28"/>
          <w:rtl/>
        </w:rPr>
      </w:pPr>
      <w:r w:rsidRPr="001F39B3">
        <w:rPr>
          <w:rFonts w:ascii="Traditional Arabic" w:hAnsi="Traditional Arabic" w:cs="Traditional Arabic"/>
          <w:b/>
          <w:bCs/>
          <w:sz w:val="28"/>
          <w:szCs w:val="28"/>
          <w:rtl/>
        </w:rPr>
        <w:t xml:space="preserve">دراسة العلاقة بين الحالة التعليمية واهتمام الدولة بالبيئة: </w:t>
      </w:r>
      <w:r w:rsidR="001F39B3" w:rsidRPr="001F39B3">
        <w:rPr>
          <w:rFonts w:ascii="Traditional Arabic" w:hAnsi="Traditional Arabic" w:cs="Traditional Arabic" w:hint="cs"/>
          <w:b/>
          <w:bCs/>
          <w:sz w:val="28"/>
          <w:szCs w:val="28"/>
          <w:rtl/>
        </w:rPr>
        <w:t xml:space="preserve">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واهتمام الدولة بالبيئة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1F39B3">
        <w:rPr>
          <w:rFonts w:asciiTheme="majorBidi" w:hAnsiTheme="majorBidi" w:cstheme="majorBidi"/>
        </w:rPr>
        <w:t>spss</w:t>
      </w:r>
      <w:proofErr w:type="spellEnd"/>
      <w:r w:rsidRPr="00C124F4">
        <w:rPr>
          <w:rFonts w:ascii="Traditional Arabic" w:hAnsi="Traditional Arabic" w:cs="Traditional Arabic"/>
          <w:sz w:val="28"/>
          <w:szCs w:val="28"/>
          <w:rtl/>
        </w:rPr>
        <w:t xml:space="preserve"> وكانت النتائج كما بالجدول رقم (2)</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جدول رقم (2) يبين نتائج العلاقة بين الحالة التعليمية واهتمام الدولة بالبيئة</w:t>
      </w:r>
    </w:p>
    <w:tbl>
      <w:tblPr>
        <w:bidiVisual/>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0"/>
        <w:gridCol w:w="2574"/>
      </w:tblGrid>
      <w:tr w:rsidR="001D23B1" w:rsidRPr="00C124F4" w:rsidTr="001F39B3">
        <w:trPr>
          <w:trHeight w:val="790"/>
        </w:trPr>
        <w:tc>
          <w:tcPr>
            <w:tcW w:w="2670" w:type="dxa"/>
            <w:shd w:val="clear" w:color="auto" w:fill="auto"/>
            <w:vAlign w:val="center"/>
          </w:tcPr>
          <w:p w:rsidR="001D23B1" w:rsidRPr="001F39B3" w:rsidRDefault="001F39B3" w:rsidP="007631F5">
            <w:pPr>
              <w:ind w:firstLine="658"/>
              <w:jc w:val="both"/>
              <w:rPr>
                <w:rFonts w:ascii="Traditional Arabic" w:hAnsi="Traditional Arabic" w:cs="Traditional Arabic"/>
                <w:rtl/>
              </w:rPr>
            </w:pPr>
            <w:r>
              <w:rPr>
                <w:rFonts w:ascii="Traditional Arabic" w:hAnsi="Traditional Arabic" w:cs="Traditional Arabic" w:hint="cs"/>
                <w:rtl/>
                <w:lang w:bidi="ar-LY"/>
              </w:rPr>
              <w:t xml:space="preserve">  </w:t>
            </w:r>
            <w:r w:rsidR="001D23B1" w:rsidRPr="001F39B3">
              <w:rPr>
                <w:rFonts w:ascii="Traditional Arabic" w:hAnsi="Traditional Arabic" w:cs="Traditional Arabic"/>
                <w:rtl/>
              </w:rPr>
              <w:t xml:space="preserve">معامل ارتباط </w:t>
            </w:r>
            <w:proofErr w:type="spellStart"/>
            <w:r w:rsidR="001D23B1" w:rsidRPr="001F39B3">
              <w:rPr>
                <w:rFonts w:ascii="Traditional Arabic" w:hAnsi="Traditional Arabic" w:cs="Traditional Arabic"/>
                <w:rtl/>
              </w:rPr>
              <w:t>سبيرمان</w:t>
            </w:r>
            <w:proofErr w:type="spellEnd"/>
          </w:p>
          <w:p w:rsidR="001D23B1" w:rsidRPr="001F39B3" w:rsidRDefault="001D23B1" w:rsidP="007631F5">
            <w:pPr>
              <w:ind w:firstLine="658"/>
              <w:jc w:val="both"/>
              <w:rPr>
                <w:rFonts w:asciiTheme="majorBidi" w:hAnsiTheme="majorBidi" w:cstheme="majorBidi"/>
                <w:sz w:val="20"/>
                <w:szCs w:val="20"/>
              </w:rPr>
            </w:pPr>
            <w:proofErr w:type="spellStart"/>
            <w:r w:rsidRPr="001F39B3">
              <w:rPr>
                <w:rFonts w:asciiTheme="majorBidi" w:hAnsiTheme="majorBidi" w:cstheme="majorBidi"/>
                <w:sz w:val="20"/>
                <w:szCs w:val="20"/>
              </w:rPr>
              <w:t>Sparman</w:t>
            </w:r>
            <w:proofErr w:type="spellEnd"/>
            <w:r w:rsidRPr="001F39B3">
              <w:rPr>
                <w:rFonts w:asciiTheme="majorBidi" w:hAnsiTheme="majorBidi" w:cstheme="majorBidi"/>
                <w:sz w:val="20"/>
                <w:szCs w:val="20"/>
              </w:rPr>
              <w:t xml:space="preserve"> correlation</w:t>
            </w:r>
          </w:p>
        </w:tc>
        <w:tc>
          <w:tcPr>
            <w:tcW w:w="2574" w:type="dxa"/>
            <w:shd w:val="clear" w:color="auto" w:fill="auto"/>
            <w:vAlign w:val="center"/>
          </w:tcPr>
          <w:p w:rsidR="001D23B1" w:rsidRPr="001F39B3" w:rsidRDefault="001D23B1" w:rsidP="007631F5">
            <w:pPr>
              <w:ind w:firstLine="658"/>
              <w:jc w:val="both"/>
              <w:rPr>
                <w:rFonts w:ascii="Traditional Arabic" w:hAnsi="Traditional Arabic" w:cs="Traditional Arabic"/>
                <w:rtl/>
              </w:rPr>
            </w:pPr>
            <w:r w:rsidRPr="001F39B3">
              <w:rPr>
                <w:rFonts w:ascii="Traditional Arabic" w:hAnsi="Traditional Arabic" w:cs="Traditional Arabic"/>
                <w:rtl/>
              </w:rPr>
              <w:t>مستوى المعنوية المشاهد</w:t>
            </w:r>
          </w:p>
          <w:p w:rsidR="001D23B1" w:rsidRPr="001F39B3" w:rsidRDefault="001D23B1" w:rsidP="007631F5">
            <w:pPr>
              <w:ind w:firstLine="658"/>
              <w:jc w:val="both"/>
              <w:rPr>
                <w:rFonts w:ascii="Traditional Arabic" w:hAnsi="Traditional Arabic" w:cs="Traditional Arabic"/>
                <w:sz w:val="20"/>
                <w:szCs w:val="20"/>
              </w:rPr>
            </w:pPr>
            <w:r w:rsidRPr="001F39B3">
              <w:rPr>
                <w:rFonts w:ascii="Traditional Arabic" w:hAnsi="Traditional Arabic" w:cs="Traditional Arabic"/>
                <w:sz w:val="20"/>
                <w:szCs w:val="20"/>
              </w:rPr>
              <w:t>p-value</w:t>
            </w:r>
            <w:r w:rsidR="001F39B3">
              <w:rPr>
                <w:rFonts w:ascii="Traditional Arabic" w:hAnsi="Traditional Arabic" w:cs="Traditional Arabic"/>
                <w:sz w:val="20"/>
                <w:szCs w:val="20"/>
              </w:rPr>
              <w:t xml:space="preserve">        </w:t>
            </w:r>
          </w:p>
        </w:tc>
      </w:tr>
      <w:tr w:rsidR="001D23B1" w:rsidRPr="00C124F4" w:rsidTr="001F39B3">
        <w:trPr>
          <w:trHeight w:val="265"/>
        </w:trPr>
        <w:tc>
          <w:tcPr>
            <w:tcW w:w="2670" w:type="dxa"/>
            <w:shd w:val="clear" w:color="auto" w:fill="auto"/>
            <w:vAlign w:val="center"/>
          </w:tcPr>
          <w:p w:rsidR="001D23B1" w:rsidRPr="001F39B3" w:rsidRDefault="001D23B1" w:rsidP="007631F5">
            <w:pPr>
              <w:ind w:firstLine="658"/>
              <w:jc w:val="both"/>
              <w:rPr>
                <w:rFonts w:ascii="Traditional Arabic" w:hAnsi="Traditional Arabic" w:cs="Traditional Arabic"/>
                <w:rtl/>
              </w:rPr>
            </w:pPr>
            <w:r w:rsidRPr="001F39B3">
              <w:rPr>
                <w:rFonts w:ascii="Traditional Arabic" w:hAnsi="Traditional Arabic" w:cs="Traditional Arabic"/>
                <w:rtl/>
              </w:rPr>
              <w:t>0.39</w:t>
            </w:r>
          </w:p>
        </w:tc>
        <w:tc>
          <w:tcPr>
            <w:tcW w:w="2574" w:type="dxa"/>
            <w:shd w:val="clear" w:color="auto" w:fill="auto"/>
            <w:vAlign w:val="center"/>
          </w:tcPr>
          <w:p w:rsidR="001D23B1" w:rsidRPr="001F39B3" w:rsidRDefault="001D23B1" w:rsidP="007631F5">
            <w:pPr>
              <w:ind w:firstLine="658"/>
              <w:jc w:val="both"/>
              <w:rPr>
                <w:rFonts w:ascii="Traditional Arabic" w:hAnsi="Traditional Arabic" w:cs="Traditional Arabic"/>
                <w:rtl/>
              </w:rPr>
            </w:pPr>
            <w:r w:rsidRPr="001F39B3">
              <w:rPr>
                <w:rFonts w:ascii="Traditional Arabic" w:hAnsi="Traditional Arabic" w:cs="Traditional Arabic"/>
                <w:rtl/>
              </w:rPr>
              <w:t>0.583</w:t>
            </w:r>
          </w:p>
        </w:tc>
      </w:tr>
    </w:tbl>
    <w:p w:rsidR="001D23B1" w:rsidRPr="00C124F4" w:rsidRDefault="001D23B1" w:rsidP="001F39B3">
      <w:pPr>
        <w:jc w:val="both"/>
        <w:rPr>
          <w:rFonts w:ascii="Traditional Arabic" w:hAnsi="Traditional Arabic" w:cs="Traditional Arabic"/>
          <w:sz w:val="28"/>
          <w:szCs w:val="28"/>
          <w:rtl/>
        </w:rPr>
      </w:pP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من خلال النتائج الواردة بالجدول السابق نجد أن قيمة مستوى المعنوية المشاهد </w:t>
      </w:r>
      <w:r w:rsidRPr="001F39B3">
        <w:rPr>
          <w:rFonts w:asciiTheme="majorBidi" w:hAnsiTheme="majorBidi" w:cstheme="majorBidi"/>
        </w:rPr>
        <w:t xml:space="preserve">  p-value</w:t>
      </w:r>
      <w:r w:rsidR="001F39B3" w:rsidRPr="001F39B3">
        <w:rPr>
          <w:rFonts w:asciiTheme="majorBidi" w:hAnsiTheme="majorBidi" w:cstheme="majorBidi"/>
          <w:rtl/>
        </w:rPr>
        <w:t xml:space="preserve"> </w:t>
      </w:r>
      <w:r w:rsidRPr="00C124F4">
        <w:rPr>
          <w:rFonts w:ascii="Traditional Arabic" w:hAnsi="Traditional Arabic" w:cs="Traditional Arabic"/>
          <w:sz w:val="28"/>
          <w:szCs w:val="28"/>
          <w:rtl/>
        </w:rPr>
        <w:t>أكبر من 0.05 وهذا يدل على عدم معنوية العلاقة وبناء على هذا فإنه لا توجد علاقة معنوية بين الحالة التعليمية واهتمام الدولة بالبيئة.</w:t>
      </w:r>
    </w:p>
    <w:p w:rsidR="001D23B1" w:rsidRPr="002F4ED7" w:rsidRDefault="001D23B1" w:rsidP="007631F5">
      <w:pPr>
        <w:ind w:firstLine="658"/>
        <w:jc w:val="both"/>
        <w:rPr>
          <w:rFonts w:ascii="Traditional Arabic" w:hAnsi="Traditional Arabic" w:cs="Traditional Arabic"/>
          <w:b/>
          <w:bCs/>
          <w:sz w:val="28"/>
          <w:szCs w:val="28"/>
          <w:rtl/>
        </w:rPr>
      </w:pPr>
      <w:r w:rsidRPr="002F4ED7">
        <w:rPr>
          <w:rFonts w:ascii="Traditional Arabic" w:hAnsi="Traditional Arabic" w:cs="Traditional Arabic"/>
          <w:b/>
          <w:bCs/>
          <w:sz w:val="28"/>
          <w:szCs w:val="28"/>
          <w:rtl/>
        </w:rPr>
        <w:t>دراسة العلاقة بين الحالة التعليمية وفرض مخال</w:t>
      </w:r>
      <w:r w:rsidR="002F4ED7">
        <w:rPr>
          <w:rFonts w:ascii="Traditional Arabic" w:hAnsi="Traditional Arabic" w:cs="Traditional Arabic"/>
          <w:b/>
          <w:bCs/>
          <w:sz w:val="28"/>
          <w:szCs w:val="28"/>
          <w:rtl/>
        </w:rPr>
        <w:t xml:space="preserve">فة الحكومة على تكويم الإطارات: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وفرض مخالفة الحكومة على تكويم الإطارات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1F39B3">
        <w:rPr>
          <w:rFonts w:asciiTheme="majorBidi" w:hAnsiTheme="majorBidi" w:cstheme="majorBidi"/>
        </w:rPr>
        <w:t>spss</w:t>
      </w:r>
      <w:proofErr w:type="spellEnd"/>
      <w:r w:rsidRPr="00C124F4">
        <w:rPr>
          <w:rFonts w:ascii="Traditional Arabic" w:hAnsi="Traditional Arabic" w:cs="Traditional Arabic"/>
          <w:sz w:val="28"/>
          <w:szCs w:val="28"/>
          <w:rtl/>
        </w:rPr>
        <w:t xml:space="preserve"> وكانت النتائج كما بالجدول رقم (3)</w:t>
      </w:r>
    </w:p>
    <w:p w:rsidR="001D23B1" w:rsidRPr="00C124F4" w:rsidRDefault="001F39B3" w:rsidP="001F39B3">
      <w:pPr>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1D23B1" w:rsidRPr="00C124F4">
        <w:rPr>
          <w:rFonts w:ascii="Traditional Arabic" w:hAnsi="Traditional Arabic" w:cs="Traditional Arabic"/>
          <w:sz w:val="28"/>
          <w:szCs w:val="28"/>
          <w:rtl/>
        </w:rPr>
        <w:t>جدول رقم (3) يبين نتائج العلاقة بين الحالة التعليمية وفرض مخالفة الحكومة على تكويم الإطارات</w:t>
      </w:r>
    </w:p>
    <w:tbl>
      <w:tblPr>
        <w:bidiVisual/>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551"/>
      </w:tblGrid>
      <w:tr w:rsidR="001D23B1" w:rsidRPr="00C124F4" w:rsidTr="001F39B3">
        <w:trPr>
          <w:trHeight w:val="704"/>
        </w:trPr>
        <w:tc>
          <w:tcPr>
            <w:tcW w:w="2693" w:type="dxa"/>
            <w:shd w:val="clear" w:color="auto" w:fill="auto"/>
            <w:vAlign w:val="center"/>
          </w:tcPr>
          <w:p w:rsidR="001D23B1" w:rsidRPr="001F39B3" w:rsidRDefault="001F39B3" w:rsidP="007631F5">
            <w:pPr>
              <w:ind w:firstLine="658"/>
              <w:jc w:val="both"/>
              <w:rPr>
                <w:rFonts w:ascii="Traditional Arabic" w:hAnsi="Traditional Arabic" w:cs="Traditional Arabic"/>
                <w:rtl/>
              </w:rPr>
            </w:pPr>
            <w:r>
              <w:rPr>
                <w:rFonts w:ascii="Traditional Arabic" w:hAnsi="Traditional Arabic" w:cs="Traditional Arabic" w:hint="cs"/>
                <w:rtl/>
                <w:lang w:bidi="ar-LY"/>
              </w:rPr>
              <w:t xml:space="preserve">  </w:t>
            </w:r>
            <w:r w:rsidR="001D23B1" w:rsidRPr="001F39B3">
              <w:rPr>
                <w:rFonts w:ascii="Traditional Arabic" w:hAnsi="Traditional Arabic" w:cs="Traditional Arabic"/>
                <w:rtl/>
              </w:rPr>
              <w:t xml:space="preserve">معامل ارتباط </w:t>
            </w:r>
            <w:proofErr w:type="spellStart"/>
            <w:r w:rsidR="001D23B1" w:rsidRPr="001F39B3">
              <w:rPr>
                <w:rFonts w:ascii="Traditional Arabic" w:hAnsi="Traditional Arabic" w:cs="Traditional Arabic"/>
                <w:rtl/>
              </w:rPr>
              <w:t>سبيرمان</w:t>
            </w:r>
            <w:proofErr w:type="spellEnd"/>
          </w:p>
          <w:p w:rsidR="001D23B1" w:rsidRPr="001F39B3" w:rsidRDefault="001D23B1" w:rsidP="007631F5">
            <w:pPr>
              <w:ind w:firstLine="658"/>
              <w:jc w:val="both"/>
              <w:rPr>
                <w:rFonts w:asciiTheme="majorBidi" w:hAnsiTheme="majorBidi" w:cstheme="majorBidi"/>
                <w:sz w:val="20"/>
                <w:szCs w:val="20"/>
              </w:rPr>
            </w:pPr>
            <w:proofErr w:type="spellStart"/>
            <w:r w:rsidRPr="001F39B3">
              <w:rPr>
                <w:rFonts w:asciiTheme="majorBidi" w:hAnsiTheme="majorBidi" w:cstheme="majorBidi"/>
                <w:sz w:val="20"/>
                <w:szCs w:val="20"/>
              </w:rPr>
              <w:t>Sparman</w:t>
            </w:r>
            <w:proofErr w:type="spellEnd"/>
            <w:r w:rsidRPr="001F39B3">
              <w:rPr>
                <w:rFonts w:asciiTheme="majorBidi" w:hAnsiTheme="majorBidi" w:cstheme="majorBidi"/>
                <w:sz w:val="20"/>
                <w:szCs w:val="20"/>
              </w:rPr>
              <w:t xml:space="preserve"> correlation</w:t>
            </w:r>
          </w:p>
        </w:tc>
        <w:tc>
          <w:tcPr>
            <w:tcW w:w="2551" w:type="dxa"/>
            <w:shd w:val="clear" w:color="auto" w:fill="auto"/>
            <w:vAlign w:val="center"/>
          </w:tcPr>
          <w:p w:rsidR="001D23B1" w:rsidRPr="001F39B3" w:rsidRDefault="001D23B1" w:rsidP="007631F5">
            <w:pPr>
              <w:ind w:firstLine="658"/>
              <w:jc w:val="both"/>
              <w:rPr>
                <w:rFonts w:ascii="Traditional Arabic" w:hAnsi="Traditional Arabic" w:cs="Traditional Arabic"/>
                <w:rtl/>
              </w:rPr>
            </w:pPr>
            <w:r w:rsidRPr="001F39B3">
              <w:rPr>
                <w:rFonts w:ascii="Traditional Arabic" w:hAnsi="Traditional Arabic" w:cs="Traditional Arabic"/>
                <w:rtl/>
              </w:rPr>
              <w:t>مستوى المعنوية المشاهد</w:t>
            </w:r>
          </w:p>
          <w:p w:rsidR="001D23B1" w:rsidRPr="001F39B3" w:rsidRDefault="001D23B1" w:rsidP="007631F5">
            <w:pPr>
              <w:ind w:firstLine="658"/>
              <w:jc w:val="both"/>
              <w:rPr>
                <w:rFonts w:asciiTheme="majorBidi" w:hAnsiTheme="majorBidi" w:cstheme="majorBidi"/>
                <w:sz w:val="20"/>
                <w:szCs w:val="20"/>
              </w:rPr>
            </w:pPr>
            <w:r w:rsidRPr="001F39B3">
              <w:rPr>
                <w:rFonts w:asciiTheme="majorBidi" w:hAnsiTheme="majorBidi" w:cstheme="majorBidi"/>
                <w:sz w:val="20"/>
                <w:szCs w:val="20"/>
              </w:rPr>
              <w:t>p-value</w:t>
            </w:r>
            <w:r w:rsidR="001F39B3">
              <w:rPr>
                <w:rFonts w:asciiTheme="majorBidi" w:hAnsiTheme="majorBidi" w:cstheme="majorBidi"/>
                <w:sz w:val="20"/>
                <w:szCs w:val="20"/>
              </w:rPr>
              <w:t xml:space="preserve">      </w:t>
            </w:r>
          </w:p>
        </w:tc>
      </w:tr>
      <w:tr w:rsidR="001D23B1" w:rsidRPr="00C124F4" w:rsidTr="001F39B3">
        <w:trPr>
          <w:trHeight w:val="235"/>
        </w:trPr>
        <w:tc>
          <w:tcPr>
            <w:tcW w:w="2693" w:type="dxa"/>
            <w:shd w:val="clear" w:color="auto" w:fill="auto"/>
            <w:vAlign w:val="center"/>
          </w:tcPr>
          <w:p w:rsidR="001D23B1" w:rsidRPr="001F39B3" w:rsidRDefault="001D23B1" w:rsidP="007631F5">
            <w:pPr>
              <w:ind w:firstLine="658"/>
              <w:jc w:val="both"/>
              <w:rPr>
                <w:rFonts w:ascii="Traditional Arabic" w:hAnsi="Traditional Arabic" w:cs="Traditional Arabic"/>
                <w:rtl/>
              </w:rPr>
            </w:pPr>
            <w:r w:rsidRPr="001F39B3">
              <w:rPr>
                <w:rFonts w:ascii="Traditional Arabic" w:hAnsi="Traditional Arabic" w:cs="Traditional Arabic"/>
                <w:rtl/>
              </w:rPr>
              <w:t>0.165</w:t>
            </w:r>
          </w:p>
        </w:tc>
        <w:tc>
          <w:tcPr>
            <w:tcW w:w="2551" w:type="dxa"/>
            <w:shd w:val="clear" w:color="auto" w:fill="auto"/>
            <w:vAlign w:val="center"/>
          </w:tcPr>
          <w:p w:rsidR="001D23B1" w:rsidRPr="001F39B3" w:rsidRDefault="001D23B1" w:rsidP="007631F5">
            <w:pPr>
              <w:ind w:firstLine="658"/>
              <w:jc w:val="both"/>
              <w:rPr>
                <w:rFonts w:ascii="Traditional Arabic" w:hAnsi="Traditional Arabic" w:cs="Traditional Arabic"/>
                <w:rtl/>
              </w:rPr>
            </w:pPr>
            <w:r w:rsidRPr="001F39B3">
              <w:rPr>
                <w:rFonts w:ascii="Traditional Arabic" w:hAnsi="Traditional Arabic" w:cs="Traditional Arabic"/>
                <w:rtl/>
              </w:rPr>
              <w:t>0.019</w:t>
            </w:r>
          </w:p>
        </w:tc>
      </w:tr>
    </w:tbl>
    <w:p w:rsidR="001D23B1" w:rsidRPr="00C124F4" w:rsidRDefault="001D23B1" w:rsidP="007631F5">
      <w:pPr>
        <w:ind w:firstLine="658"/>
        <w:jc w:val="both"/>
        <w:rPr>
          <w:rFonts w:ascii="Traditional Arabic" w:hAnsi="Traditional Arabic" w:cs="Traditional Arabic"/>
          <w:sz w:val="28"/>
          <w:szCs w:val="28"/>
          <w:rtl/>
        </w:rPr>
      </w:pP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lastRenderedPageBreak/>
        <w:t xml:space="preserve">من خلال النتائج الواردة بالجدول السابق نجد أن قيمة مستوى المعنوية المشاهد </w:t>
      </w:r>
      <w:r w:rsidRPr="00C124F4">
        <w:rPr>
          <w:rFonts w:ascii="Traditional Arabic" w:hAnsi="Traditional Arabic" w:cs="Traditional Arabic"/>
          <w:sz w:val="28"/>
          <w:szCs w:val="28"/>
        </w:rPr>
        <w:t xml:space="preserve"> </w:t>
      </w:r>
      <w:r w:rsidRPr="001F39B3">
        <w:rPr>
          <w:rFonts w:asciiTheme="majorBidi" w:hAnsiTheme="majorBidi" w:cstheme="majorBidi"/>
        </w:rPr>
        <w:t xml:space="preserve"> p-value</w:t>
      </w:r>
      <w:r w:rsidR="001F39B3">
        <w:rPr>
          <w:rFonts w:ascii="Traditional Arabic" w:hAnsi="Traditional Arabic" w:cs="Traditional Arabic" w:hint="cs"/>
          <w:sz w:val="28"/>
          <w:szCs w:val="28"/>
          <w:rtl/>
          <w:lang w:bidi="ar-LY"/>
        </w:rPr>
        <w:t xml:space="preserve"> </w:t>
      </w:r>
      <w:r w:rsidRPr="00C124F4">
        <w:rPr>
          <w:rFonts w:ascii="Traditional Arabic" w:hAnsi="Traditional Arabic" w:cs="Traditional Arabic"/>
          <w:sz w:val="28"/>
          <w:szCs w:val="28"/>
          <w:rtl/>
        </w:rPr>
        <w:t>أقل من 0.05 وهذا يدل على معنوية العلاقة وبما أن قيمة معامل الارتباط موجبة فهذا يدل أن العلاقة طرديه وبناء على هذا فإنه توجد علاقة معنوية طرديه بين الحالة التعليمية وفرض مخالفة الحكومة على تكويم الإطارات.</w:t>
      </w:r>
    </w:p>
    <w:p w:rsidR="001D23B1" w:rsidRPr="003F3D73" w:rsidRDefault="001D23B1" w:rsidP="003F3D73">
      <w:pPr>
        <w:ind w:firstLine="658"/>
        <w:jc w:val="both"/>
        <w:rPr>
          <w:rFonts w:ascii="Traditional Arabic" w:hAnsi="Traditional Arabic" w:cs="Traditional Arabic"/>
          <w:b/>
          <w:bCs/>
          <w:sz w:val="28"/>
          <w:szCs w:val="28"/>
          <w:rtl/>
        </w:rPr>
      </w:pPr>
      <w:r w:rsidRPr="003F3D73">
        <w:rPr>
          <w:rFonts w:ascii="Traditional Arabic" w:hAnsi="Traditional Arabic" w:cs="Traditional Arabic"/>
          <w:b/>
          <w:bCs/>
          <w:sz w:val="28"/>
          <w:szCs w:val="28"/>
          <w:rtl/>
        </w:rPr>
        <w:t xml:space="preserve">دراسة العلاقة بين الحالة التعليمية ودور الحكومة في الحد من انتشار مخلفات الإطارات: </w:t>
      </w:r>
      <w:r w:rsidR="003F3D73" w:rsidRPr="003F3D73">
        <w:rPr>
          <w:rFonts w:ascii="Traditional Arabic" w:hAnsi="Traditional Arabic" w:cs="Traditional Arabic" w:hint="cs"/>
          <w:b/>
          <w:bCs/>
          <w:sz w:val="28"/>
          <w:szCs w:val="28"/>
          <w:rtl/>
        </w:rPr>
        <w:t xml:space="preserve"> </w:t>
      </w:r>
    </w:p>
    <w:p w:rsidR="003F3D73" w:rsidRDefault="001D23B1" w:rsidP="003F3D73">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ودور الحكومة في الحد من انتشار مخلفات الإطارات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C124F4">
        <w:rPr>
          <w:rFonts w:ascii="Traditional Arabic" w:hAnsi="Traditional Arabic" w:cs="Traditional Arabic"/>
          <w:sz w:val="28"/>
          <w:szCs w:val="28"/>
        </w:rPr>
        <w:t>spss</w:t>
      </w:r>
      <w:proofErr w:type="spellEnd"/>
      <w:r w:rsidRPr="00C124F4">
        <w:rPr>
          <w:rFonts w:ascii="Traditional Arabic" w:hAnsi="Traditional Arabic" w:cs="Traditional Arabic"/>
          <w:sz w:val="28"/>
          <w:szCs w:val="28"/>
          <w:rtl/>
        </w:rPr>
        <w:t xml:space="preserve"> وكانت النتائج كما بالجدول رقم (4).</w:t>
      </w:r>
    </w:p>
    <w:p w:rsidR="003F3D73" w:rsidRDefault="001D23B1" w:rsidP="003F3D73">
      <w:pPr>
        <w:jc w:val="center"/>
        <w:rPr>
          <w:rFonts w:ascii="Traditional Arabic" w:hAnsi="Traditional Arabic" w:cs="Traditional Arabic"/>
          <w:sz w:val="28"/>
          <w:szCs w:val="28"/>
          <w:rtl/>
        </w:rPr>
      </w:pPr>
      <w:r w:rsidRPr="00C124F4">
        <w:rPr>
          <w:rFonts w:ascii="Traditional Arabic" w:hAnsi="Traditional Arabic" w:cs="Traditional Arabic"/>
          <w:sz w:val="28"/>
          <w:szCs w:val="28"/>
          <w:rtl/>
        </w:rPr>
        <w:t>جدول رقم (4) يبين نتائج العلاقة بين الحالة التعليمية ودور الحكومة في الحد</w:t>
      </w:r>
    </w:p>
    <w:p w:rsidR="001D23B1" w:rsidRPr="00C124F4" w:rsidRDefault="001D23B1" w:rsidP="003F3D73">
      <w:pPr>
        <w:jc w:val="center"/>
        <w:rPr>
          <w:rFonts w:ascii="Traditional Arabic" w:hAnsi="Traditional Arabic" w:cs="Traditional Arabic"/>
          <w:sz w:val="28"/>
          <w:szCs w:val="28"/>
          <w:rtl/>
        </w:rPr>
      </w:pPr>
      <w:r w:rsidRPr="00C124F4">
        <w:rPr>
          <w:rFonts w:ascii="Traditional Arabic" w:hAnsi="Traditional Arabic" w:cs="Traditional Arabic"/>
          <w:sz w:val="28"/>
          <w:szCs w:val="28"/>
          <w:rtl/>
        </w:rPr>
        <w:t>من انتشار مخلفات الإطارات</w:t>
      </w:r>
    </w:p>
    <w:tbl>
      <w:tblPr>
        <w:bidiVisual/>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574"/>
      </w:tblGrid>
      <w:tr w:rsidR="001D23B1" w:rsidRPr="00C124F4" w:rsidTr="003F3D73">
        <w:trPr>
          <w:trHeight w:val="704"/>
        </w:trPr>
        <w:tc>
          <w:tcPr>
            <w:tcW w:w="2812" w:type="dxa"/>
            <w:shd w:val="clear" w:color="auto" w:fill="auto"/>
            <w:vAlign w:val="center"/>
          </w:tcPr>
          <w:p w:rsidR="001D23B1" w:rsidRPr="003F3D73" w:rsidRDefault="003F3D73" w:rsidP="007631F5">
            <w:pPr>
              <w:ind w:firstLine="658"/>
              <w:jc w:val="both"/>
              <w:rPr>
                <w:rFonts w:ascii="Traditional Arabic" w:hAnsi="Traditional Arabic" w:cs="Traditional Arabic"/>
                <w:rtl/>
              </w:rPr>
            </w:pPr>
            <w:r>
              <w:rPr>
                <w:rFonts w:ascii="Traditional Arabic" w:hAnsi="Traditional Arabic" w:cs="Traditional Arabic" w:hint="cs"/>
                <w:rtl/>
                <w:lang w:bidi="ar-LY"/>
              </w:rPr>
              <w:t xml:space="preserve">  </w:t>
            </w:r>
            <w:r w:rsidR="001D23B1" w:rsidRPr="003F3D73">
              <w:rPr>
                <w:rFonts w:ascii="Traditional Arabic" w:hAnsi="Traditional Arabic" w:cs="Traditional Arabic"/>
                <w:rtl/>
              </w:rPr>
              <w:t xml:space="preserve">معامل ارتباط </w:t>
            </w:r>
            <w:proofErr w:type="spellStart"/>
            <w:r w:rsidR="001D23B1" w:rsidRPr="003F3D73">
              <w:rPr>
                <w:rFonts w:ascii="Traditional Arabic" w:hAnsi="Traditional Arabic" w:cs="Traditional Arabic"/>
                <w:rtl/>
              </w:rPr>
              <w:t>سبيرمان</w:t>
            </w:r>
            <w:proofErr w:type="spellEnd"/>
          </w:p>
          <w:p w:rsidR="001D23B1" w:rsidRPr="003F3D73" w:rsidRDefault="001D23B1" w:rsidP="007631F5">
            <w:pPr>
              <w:ind w:firstLine="658"/>
              <w:jc w:val="both"/>
              <w:rPr>
                <w:rFonts w:asciiTheme="majorBidi" w:hAnsiTheme="majorBidi" w:cstheme="majorBidi"/>
                <w:sz w:val="20"/>
                <w:szCs w:val="20"/>
              </w:rPr>
            </w:pPr>
            <w:proofErr w:type="spellStart"/>
            <w:r w:rsidRPr="003F3D73">
              <w:rPr>
                <w:rFonts w:asciiTheme="majorBidi" w:hAnsiTheme="majorBidi" w:cstheme="majorBidi"/>
                <w:sz w:val="20"/>
                <w:szCs w:val="20"/>
              </w:rPr>
              <w:t>Sparman</w:t>
            </w:r>
            <w:proofErr w:type="spellEnd"/>
            <w:r w:rsidRPr="003F3D73">
              <w:rPr>
                <w:rFonts w:asciiTheme="majorBidi" w:hAnsiTheme="majorBidi" w:cstheme="majorBidi"/>
                <w:sz w:val="20"/>
                <w:szCs w:val="20"/>
              </w:rPr>
              <w:t xml:space="preserve"> correlation</w:t>
            </w:r>
          </w:p>
        </w:tc>
        <w:tc>
          <w:tcPr>
            <w:tcW w:w="2574" w:type="dxa"/>
            <w:shd w:val="clear" w:color="auto" w:fill="auto"/>
            <w:vAlign w:val="center"/>
          </w:tcPr>
          <w:p w:rsidR="001D23B1" w:rsidRPr="003F3D73" w:rsidRDefault="001D23B1" w:rsidP="007631F5">
            <w:pPr>
              <w:ind w:firstLine="658"/>
              <w:jc w:val="both"/>
              <w:rPr>
                <w:rFonts w:ascii="Traditional Arabic" w:hAnsi="Traditional Arabic" w:cs="Traditional Arabic"/>
                <w:rtl/>
              </w:rPr>
            </w:pPr>
            <w:r w:rsidRPr="003F3D73">
              <w:rPr>
                <w:rFonts w:ascii="Traditional Arabic" w:hAnsi="Traditional Arabic" w:cs="Traditional Arabic"/>
                <w:rtl/>
              </w:rPr>
              <w:t>مستوى المعنوية المشاهد</w:t>
            </w:r>
          </w:p>
          <w:p w:rsidR="001D23B1" w:rsidRPr="003F3D73" w:rsidRDefault="001D23B1" w:rsidP="007631F5">
            <w:pPr>
              <w:ind w:firstLine="658"/>
              <w:jc w:val="both"/>
              <w:rPr>
                <w:rFonts w:asciiTheme="majorBidi" w:hAnsiTheme="majorBidi" w:cstheme="majorBidi"/>
                <w:sz w:val="20"/>
                <w:szCs w:val="20"/>
              </w:rPr>
            </w:pPr>
            <w:r w:rsidRPr="003F3D73">
              <w:rPr>
                <w:rFonts w:asciiTheme="majorBidi" w:hAnsiTheme="majorBidi" w:cstheme="majorBidi"/>
                <w:sz w:val="20"/>
                <w:szCs w:val="20"/>
              </w:rPr>
              <w:t>p-value</w:t>
            </w:r>
            <w:r w:rsidR="003F3D73">
              <w:rPr>
                <w:rFonts w:asciiTheme="majorBidi" w:hAnsiTheme="majorBidi" w:cstheme="majorBidi"/>
                <w:sz w:val="20"/>
                <w:szCs w:val="20"/>
              </w:rPr>
              <w:t xml:space="preserve">       </w:t>
            </w:r>
          </w:p>
        </w:tc>
      </w:tr>
      <w:tr w:rsidR="001D23B1" w:rsidRPr="00C124F4" w:rsidTr="003F3D73">
        <w:trPr>
          <w:trHeight w:val="277"/>
        </w:trPr>
        <w:tc>
          <w:tcPr>
            <w:tcW w:w="2812" w:type="dxa"/>
            <w:shd w:val="clear" w:color="auto" w:fill="auto"/>
            <w:vAlign w:val="center"/>
          </w:tcPr>
          <w:p w:rsidR="001D23B1" w:rsidRPr="003F3D73" w:rsidRDefault="001D23B1" w:rsidP="003F3D73">
            <w:pPr>
              <w:ind w:firstLine="1168"/>
              <w:jc w:val="both"/>
              <w:rPr>
                <w:rFonts w:ascii="Traditional Arabic" w:hAnsi="Traditional Arabic" w:cs="Traditional Arabic"/>
                <w:rtl/>
                <w:lang w:bidi="ar-LY"/>
              </w:rPr>
            </w:pPr>
            <w:r w:rsidRPr="003F3D73">
              <w:rPr>
                <w:rFonts w:ascii="Traditional Arabic" w:hAnsi="Traditional Arabic" w:cs="Traditional Arabic"/>
                <w:rtl/>
              </w:rPr>
              <w:t>0.180</w:t>
            </w:r>
            <w:r w:rsidR="003F3D73">
              <w:rPr>
                <w:rFonts w:ascii="Traditional Arabic" w:hAnsi="Traditional Arabic" w:cs="Traditional Arabic" w:hint="cs"/>
                <w:rtl/>
              </w:rPr>
              <w:t xml:space="preserve">      </w:t>
            </w:r>
          </w:p>
        </w:tc>
        <w:tc>
          <w:tcPr>
            <w:tcW w:w="2574" w:type="dxa"/>
            <w:shd w:val="clear" w:color="auto" w:fill="auto"/>
            <w:vAlign w:val="center"/>
          </w:tcPr>
          <w:p w:rsidR="001D23B1" w:rsidRPr="003F3D73" w:rsidRDefault="001D23B1" w:rsidP="003F3D73">
            <w:pPr>
              <w:tabs>
                <w:tab w:val="left" w:pos="1474"/>
              </w:tabs>
              <w:ind w:firstLine="1049"/>
              <w:jc w:val="both"/>
              <w:rPr>
                <w:rFonts w:ascii="Traditional Arabic" w:hAnsi="Traditional Arabic" w:cs="Traditional Arabic"/>
                <w:rtl/>
              </w:rPr>
            </w:pPr>
            <w:r w:rsidRPr="003F3D73">
              <w:rPr>
                <w:rFonts w:ascii="Traditional Arabic" w:hAnsi="Traditional Arabic" w:cs="Traditional Arabic"/>
                <w:rtl/>
              </w:rPr>
              <w:t>0.011</w:t>
            </w:r>
          </w:p>
        </w:tc>
      </w:tr>
    </w:tbl>
    <w:p w:rsidR="001D23B1" w:rsidRPr="00C124F4" w:rsidRDefault="001D23B1" w:rsidP="007631F5">
      <w:pPr>
        <w:ind w:firstLine="658"/>
        <w:jc w:val="both"/>
        <w:rPr>
          <w:rFonts w:ascii="Traditional Arabic" w:hAnsi="Traditional Arabic" w:cs="Traditional Arabic"/>
          <w:sz w:val="28"/>
          <w:szCs w:val="28"/>
          <w:rtl/>
        </w:rPr>
      </w:pP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من خلال النتائج الواردة بالجدول السابق نجد أن قيمة مستوى المعنوية المشاهد </w:t>
      </w:r>
      <w:r w:rsidRPr="003F3D73">
        <w:rPr>
          <w:rFonts w:asciiTheme="majorBidi" w:hAnsiTheme="majorBidi" w:cstheme="majorBidi"/>
        </w:rPr>
        <w:t xml:space="preserve">  p-value</w:t>
      </w:r>
      <w:r w:rsidR="003F3D73">
        <w:rPr>
          <w:rFonts w:ascii="Traditional Arabic" w:hAnsi="Traditional Arabic" w:cs="Traditional Arabic" w:hint="cs"/>
          <w:sz w:val="28"/>
          <w:szCs w:val="28"/>
          <w:rtl/>
          <w:lang w:bidi="ar-LY"/>
        </w:rPr>
        <w:t xml:space="preserve"> </w:t>
      </w:r>
      <w:r w:rsidRPr="00C124F4">
        <w:rPr>
          <w:rFonts w:ascii="Traditional Arabic" w:hAnsi="Traditional Arabic" w:cs="Traditional Arabic"/>
          <w:sz w:val="28"/>
          <w:szCs w:val="28"/>
          <w:rtl/>
        </w:rPr>
        <w:t>أقل من 0.05 وهذا يدل على معنوية العلاقة وبما أن قيمة معامل الارتباط موجبة فهذا يدل أن العلاقة طرديه وبناء على هذا فإنه توجد علاقة معنوية طرديه بين الحالة التعليمية ودور الحكومة في الحد من انتشار مخلفات الإطارات.</w:t>
      </w:r>
    </w:p>
    <w:p w:rsidR="001D23B1" w:rsidRPr="003F3D73" w:rsidRDefault="001D23B1" w:rsidP="003F3D73">
      <w:pPr>
        <w:ind w:firstLine="658"/>
        <w:jc w:val="both"/>
        <w:rPr>
          <w:rFonts w:ascii="Traditional Arabic" w:hAnsi="Traditional Arabic" w:cs="Traditional Arabic"/>
          <w:b/>
          <w:bCs/>
          <w:sz w:val="28"/>
          <w:szCs w:val="28"/>
          <w:rtl/>
        </w:rPr>
      </w:pPr>
      <w:r w:rsidRPr="003F3D73">
        <w:rPr>
          <w:rFonts w:ascii="Traditional Arabic" w:hAnsi="Traditional Arabic" w:cs="Traditional Arabic"/>
          <w:b/>
          <w:bCs/>
          <w:sz w:val="28"/>
          <w:szCs w:val="28"/>
          <w:rtl/>
        </w:rPr>
        <w:t xml:space="preserve">دراسة العلاقة بين الحالة التعليمية والعلم بأنواع التلوث وخاصة الإطارات: </w:t>
      </w:r>
      <w:r w:rsidR="003F3D73" w:rsidRPr="003F3D73">
        <w:rPr>
          <w:rFonts w:ascii="Traditional Arabic" w:hAnsi="Traditional Arabic" w:cs="Traditional Arabic" w:hint="cs"/>
          <w:b/>
          <w:bCs/>
          <w:sz w:val="28"/>
          <w:szCs w:val="28"/>
          <w:rtl/>
        </w:rPr>
        <w:t xml:space="preserve">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والعلم بأنواع التلوث وخاصة الإطارات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9E3904">
        <w:rPr>
          <w:rFonts w:asciiTheme="majorBidi" w:hAnsiTheme="majorBidi" w:cstheme="majorBidi"/>
        </w:rPr>
        <w:t>spss</w:t>
      </w:r>
      <w:proofErr w:type="spellEnd"/>
      <w:r w:rsidRPr="00C124F4">
        <w:rPr>
          <w:rFonts w:ascii="Traditional Arabic" w:hAnsi="Traditional Arabic" w:cs="Traditional Arabic"/>
          <w:sz w:val="28"/>
          <w:szCs w:val="28"/>
          <w:rtl/>
        </w:rPr>
        <w:t xml:space="preserve"> وكانت النتائج كما بالجدول رقم (5).</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جدول رقم (5) يبين نتائج العلاقة بين الحالة التعليمية والعلم بأنواع التلوث وخاصة الإطارات</w:t>
      </w:r>
    </w:p>
    <w:tbl>
      <w:tblPr>
        <w:bidiVisual/>
        <w:tblW w:w="0" w:type="auto"/>
        <w:tblInd w:w="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2574"/>
      </w:tblGrid>
      <w:tr w:rsidR="001D23B1" w:rsidRPr="00C124F4" w:rsidTr="003F3D73">
        <w:trPr>
          <w:trHeight w:val="795"/>
        </w:trPr>
        <w:tc>
          <w:tcPr>
            <w:tcW w:w="2812" w:type="dxa"/>
            <w:shd w:val="clear" w:color="auto" w:fill="auto"/>
            <w:vAlign w:val="center"/>
          </w:tcPr>
          <w:p w:rsidR="001D23B1" w:rsidRPr="003F3D73" w:rsidRDefault="003F3D73" w:rsidP="007631F5">
            <w:pPr>
              <w:ind w:firstLine="658"/>
              <w:jc w:val="both"/>
              <w:rPr>
                <w:rFonts w:ascii="Traditional Arabic" w:hAnsi="Traditional Arabic" w:cs="Traditional Arabic"/>
                <w:rtl/>
              </w:rPr>
            </w:pPr>
            <w:r>
              <w:rPr>
                <w:rFonts w:ascii="Traditional Arabic" w:hAnsi="Traditional Arabic" w:cs="Traditional Arabic" w:hint="cs"/>
                <w:rtl/>
              </w:rPr>
              <w:t xml:space="preserve">  </w:t>
            </w:r>
            <w:r w:rsidR="001D23B1" w:rsidRPr="003F3D73">
              <w:rPr>
                <w:rFonts w:ascii="Traditional Arabic" w:hAnsi="Traditional Arabic" w:cs="Traditional Arabic"/>
                <w:rtl/>
              </w:rPr>
              <w:t xml:space="preserve">معامل ارتباط </w:t>
            </w:r>
            <w:proofErr w:type="spellStart"/>
            <w:r w:rsidR="001D23B1" w:rsidRPr="003F3D73">
              <w:rPr>
                <w:rFonts w:ascii="Traditional Arabic" w:hAnsi="Traditional Arabic" w:cs="Traditional Arabic"/>
                <w:rtl/>
              </w:rPr>
              <w:t>سبيرمان</w:t>
            </w:r>
            <w:proofErr w:type="spellEnd"/>
          </w:p>
          <w:p w:rsidR="001D23B1" w:rsidRPr="003F3D73" w:rsidRDefault="001D23B1" w:rsidP="007631F5">
            <w:pPr>
              <w:ind w:firstLine="658"/>
              <w:jc w:val="both"/>
              <w:rPr>
                <w:rFonts w:asciiTheme="majorBidi" w:hAnsiTheme="majorBidi" w:cstheme="majorBidi"/>
                <w:sz w:val="20"/>
                <w:szCs w:val="20"/>
                <w:rtl/>
                <w:lang w:bidi="ar-LY"/>
              </w:rPr>
            </w:pPr>
            <w:proofErr w:type="spellStart"/>
            <w:r w:rsidRPr="003F3D73">
              <w:rPr>
                <w:rFonts w:asciiTheme="majorBidi" w:hAnsiTheme="majorBidi" w:cstheme="majorBidi"/>
                <w:sz w:val="20"/>
                <w:szCs w:val="20"/>
              </w:rPr>
              <w:t>Sparman</w:t>
            </w:r>
            <w:proofErr w:type="spellEnd"/>
            <w:r w:rsidRPr="003F3D73">
              <w:rPr>
                <w:rFonts w:asciiTheme="majorBidi" w:hAnsiTheme="majorBidi" w:cstheme="majorBidi"/>
                <w:sz w:val="20"/>
                <w:szCs w:val="20"/>
              </w:rPr>
              <w:t xml:space="preserve"> correlation</w:t>
            </w:r>
          </w:p>
        </w:tc>
        <w:tc>
          <w:tcPr>
            <w:tcW w:w="2574" w:type="dxa"/>
            <w:shd w:val="clear" w:color="auto" w:fill="auto"/>
            <w:vAlign w:val="center"/>
          </w:tcPr>
          <w:p w:rsidR="001D23B1" w:rsidRPr="003F3D73" w:rsidRDefault="001D23B1" w:rsidP="007631F5">
            <w:pPr>
              <w:ind w:firstLine="658"/>
              <w:jc w:val="both"/>
              <w:rPr>
                <w:rFonts w:ascii="Traditional Arabic" w:hAnsi="Traditional Arabic" w:cs="Traditional Arabic"/>
                <w:rtl/>
              </w:rPr>
            </w:pPr>
            <w:r w:rsidRPr="003F3D73">
              <w:rPr>
                <w:rFonts w:ascii="Traditional Arabic" w:hAnsi="Traditional Arabic" w:cs="Traditional Arabic"/>
                <w:rtl/>
              </w:rPr>
              <w:t>مستوى المعنوية المشاهد</w:t>
            </w:r>
          </w:p>
          <w:p w:rsidR="001D23B1" w:rsidRPr="003F3D73" w:rsidRDefault="001D23B1" w:rsidP="003F3D73">
            <w:pPr>
              <w:ind w:firstLine="907"/>
              <w:jc w:val="both"/>
              <w:rPr>
                <w:rFonts w:asciiTheme="majorBidi" w:hAnsiTheme="majorBidi" w:cstheme="majorBidi"/>
                <w:sz w:val="20"/>
                <w:szCs w:val="20"/>
              </w:rPr>
            </w:pPr>
            <w:r w:rsidRPr="003F3D73">
              <w:rPr>
                <w:rFonts w:asciiTheme="majorBidi" w:hAnsiTheme="majorBidi" w:cstheme="majorBidi"/>
                <w:sz w:val="20"/>
                <w:szCs w:val="20"/>
              </w:rPr>
              <w:t>p-value</w:t>
            </w:r>
            <w:r w:rsidR="003F3D73">
              <w:rPr>
                <w:rFonts w:asciiTheme="majorBidi" w:hAnsiTheme="majorBidi" w:cstheme="majorBidi" w:hint="cs"/>
                <w:sz w:val="20"/>
                <w:szCs w:val="20"/>
                <w:rtl/>
              </w:rPr>
              <w:t xml:space="preserve">  </w:t>
            </w:r>
          </w:p>
        </w:tc>
      </w:tr>
      <w:tr w:rsidR="001D23B1" w:rsidRPr="00C124F4" w:rsidTr="003F3D73">
        <w:trPr>
          <w:trHeight w:val="274"/>
        </w:trPr>
        <w:tc>
          <w:tcPr>
            <w:tcW w:w="2812" w:type="dxa"/>
            <w:shd w:val="clear" w:color="auto" w:fill="auto"/>
            <w:vAlign w:val="center"/>
          </w:tcPr>
          <w:p w:rsidR="001D23B1" w:rsidRPr="003F3D73" w:rsidRDefault="001D23B1" w:rsidP="003F3D73">
            <w:pPr>
              <w:tabs>
                <w:tab w:val="left" w:pos="1119"/>
              </w:tabs>
              <w:ind w:firstLine="1168"/>
              <w:jc w:val="both"/>
              <w:rPr>
                <w:rFonts w:ascii="Traditional Arabic" w:hAnsi="Traditional Arabic" w:cs="Traditional Arabic"/>
                <w:rtl/>
                <w:lang w:bidi="ar-LY"/>
              </w:rPr>
            </w:pPr>
            <w:r w:rsidRPr="003F3D73">
              <w:rPr>
                <w:rFonts w:ascii="Traditional Arabic" w:hAnsi="Traditional Arabic" w:cs="Traditional Arabic"/>
                <w:rtl/>
              </w:rPr>
              <w:t>0.104</w:t>
            </w:r>
          </w:p>
        </w:tc>
        <w:tc>
          <w:tcPr>
            <w:tcW w:w="2574" w:type="dxa"/>
            <w:shd w:val="clear" w:color="auto" w:fill="auto"/>
            <w:vAlign w:val="center"/>
          </w:tcPr>
          <w:p w:rsidR="001D23B1" w:rsidRPr="003F3D73" w:rsidRDefault="001D23B1" w:rsidP="003F3D73">
            <w:pPr>
              <w:ind w:firstLine="907"/>
              <w:jc w:val="both"/>
              <w:rPr>
                <w:rFonts w:ascii="Traditional Arabic" w:hAnsi="Traditional Arabic" w:cs="Traditional Arabic"/>
                <w:rtl/>
                <w:lang w:bidi="ar-LY"/>
              </w:rPr>
            </w:pPr>
            <w:r w:rsidRPr="003F3D73">
              <w:rPr>
                <w:rFonts w:ascii="Traditional Arabic" w:hAnsi="Traditional Arabic" w:cs="Traditional Arabic"/>
                <w:rtl/>
              </w:rPr>
              <w:t>0.142</w:t>
            </w:r>
          </w:p>
        </w:tc>
      </w:tr>
    </w:tbl>
    <w:p w:rsidR="001D23B1" w:rsidRPr="00C124F4" w:rsidRDefault="001D23B1" w:rsidP="009E3904">
      <w:pPr>
        <w:tabs>
          <w:tab w:val="left" w:pos="4627"/>
          <w:tab w:val="left" w:pos="5052"/>
        </w:tabs>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lastRenderedPageBreak/>
        <w:t xml:space="preserve">من خلال النتائج الواردة بالجدول السابق نجد أن قيمة مستوى المعنوية المشاهد </w:t>
      </w:r>
      <w:r w:rsidRPr="009E3904">
        <w:rPr>
          <w:rFonts w:asciiTheme="majorBidi" w:hAnsiTheme="majorBidi" w:cstheme="majorBidi"/>
        </w:rPr>
        <w:t xml:space="preserve">  p-value</w:t>
      </w:r>
      <w:r w:rsidR="002F1F6B" w:rsidRPr="009E3904">
        <w:rPr>
          <w:rFonts w:asciiTheme="majorBidi" w:hAnsiTheme="majorBidi" w:cstheme="majorBidi"/>
          <w:rtl/>
          <w:lang w:bidi="ar-LY"/>
        </w:rPr>
        <w:t xml:space="preserve"> </w:t>
      </w:r>
      <w:r w:rsidRPr="00C124F4">
        <w:rPr>
          <w:rFonts w:ascii="Traditional Arabic" w:hAnsi="Traditional Arabic" w:cs="Traditional Arabic"/>
          <w:sz w:val="28"/>
          <w:szCs w:val="28"/>
          <w:rtl/>
        </w:rPr>
        <w:t>أكبر من 0.05 وهذا يدل على عدم معنوية العلاقة وبناء على هذا فإنه لا توجد علاقة معنوية بين الحالة التعليمية والعلم بأنواع التلوث وخاصة الإطارات.</w:t>
      </w:r>
    </w:p>
    <w:p w:rsidR="001D23B1" w:rsidRPr="009E3904" w:rsidRDefault="001D23B1" w:rsidP="009E3904">
      <w:pPr>
        <w:ind w:firstLine="658"/>
        <w:jc w:val="both"/>
        <w:rPr>
          <w:rFonts w:ascii="Traditional Arabic" w:hAnsi="Traditional Arabic" w:cs="Traditional Arabic"/>
          <w:b/>
          <w:bCs/>
          <w:sz w:val="28"/>
          <w:szCs w:val="28"/>
          <w:rtl/>
        </w:rPr>
      </w:pPr>
      <w:r w:rsidRPr="009E3904">
        <w:rPr>
          <w:rFonts w:ascii="Traditional Arabic" w:hAnsi="Traditional Arabic" w:cs="Traditional Arabic"/>
          <w:b/>
          <w:bCs/>
          <w:sz w:val="28"/>
          <w:szCs w:val="28"/>
          <w:rtl/>
        </w:rPr>
        <w:t xml:space="preserve">دراسة العلاقة بين الحالة التعليمية وتأثير نفايات الإطارات في تلوث البيئة: </w:t>
      </w:r>
      <w:r w:rsidR="009E3904" w:rsidRPr="009E3904">
        <w:rPr>
          <w:rFonts w:ascii="Traditional Arabic" w:hAnsi="Traditional Arabic" w:cs="Traditional Arabic"/>
          <w:b/>
          <w:bCs/>
          <w:sz w:val="28"/>
          <w:szCs w:val="28"/>
        </w:rPr>
        <w:t xml:space="preserve"> </w:t>
      </w:r>
    </w:p>
    <w:p w:rsidR="001D23B1" w:rsidRPr="00C124F4" w:rsidRDefault="001D23B1" w:rsidP="009E3904">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وتأثير نفايات الإطارات في تلوث البيئة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C124F4">
        <w:rPr>
          <w:rFonts w:ascii="Traditional Arabic" w:hAnsi="Traditional Arabic" w:cs="Traditional Arabic"/>
          <w:sz w:val="28"/>
          <w:szCs w:val="28"/>
        </w:rPr>
        <w:t>spss</w:t>
      </w:r>
      <w:proofErr w:type="spellEnd"/>
      <w:r w:rsidRPr="00C124F4">
        <w:rPr>
          <w:rFonts w:ascii="Traditional Arabic" w:hAnsi="Traditional Arabic" w:cs="Traditional Arabic"/>
          <w:sz w:val="28"/>
          <w:szCs w:val="28"/>
          <w:rtl/>
        </w:rPr>
        <w:t xml:space="preserve"> وكانت النتائج كما بالجدول رقم (6).</w:t>
      </w:r>
    </w:p>
    <w:p w:rsidR="001D23B1" w:rsidRPr="00C124F4" w:rsidRDefault="009E3904" w:rsidP="009E3904">
      <w:pPr>
        <w:jc w:val="both"/>
        <w:rPr>
          <w:rFonts w:ascii="Traditional Arabic" w:hAnsi="Traditional Arabic" w:cs="Traditional Arabic"/>
          <w:sz w:val="28"/>
          <w:szCs w:val="28"/>
          <w:rtl/>
        </w:rPr>
      </w:pPr>
      <w:r>
        <w:rPr>
          <w:rFonts w:ascii="Traditional Arabic" w:hAnsi="Traditional Arabic" w:cs="Traditional Arabic" w:hint="cs"/>
          <w:sz w:val="28"/>
          <w:szCs w:val="28"/>
          <w:rtl/>
          <w:lang w:bidi="ar-LY"/>
        </w:rPr>
        <w:t xml:space="preserve">     </w:t>
      </w:r>
      <w:r w:rsidR="001D23B1" w:rsidRPr="00C124F4">
        <w:rPr>
          <w:rFonts w:ascii="Traditional Arabic" w:hAnsi="Traditional Arabic" w:cs="Traditional Arabic"/>
          <w:sz w:val="28"/>
          <w:szCs w:val="28"/>
          <w:rtl/>
        </w:rPr>
        <w:t>جدول رقم (6) يبين نتائج العلاقة بين الحالة التعليمية وتأثير نفايات الإطارات في تلوث البيئة</w:t>
      </w:r>
    </w:p>
    <w:tbl>
      <w:tblPr>
        <w:bidiVisual/>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tblGrid>
      <w:tr w:rsidR="001D23B1" w:rsidRPr="00C124F4" w:rsidTr="009E3904">
        <w:trPr>
          <w:trHeight w:val="704"/>
        </w:trPr>
        <w:tc>
          <w:tcPr>
            <w:tcW w:w="2551" w:type="dxa"/>
            <w:shd w:val="clear" w:color="auto" w:fill="auto"/>
            <w:vAlign w:val="center"/>
          </w:tcPr>
          <w:p w:rsidR="001D23B1" w:rsidRPr="009E3904" w:rsidRDefault="001D23B1" w:rsidP="007631F5">
            <w:pPr>
              <w:ind w:firstLine="658"/>
              <w:jc w:val="both"/>
              <w:rPr>
                <w:rFonts w:ascii="Traditional Arabic" w:hAnsi="Traditional Arabic" w:cs="Traditional Arabic"/>
                <w:rtl/>
              </w:rPr>
            </w:pPr>
            <w:r w:rsidRPr="009E3904">
              <w:rPr>
                <w:rFonts w:ascii="Traditional Arabic" w:hAnsi="Traditional Arabic" w:cs="Traditional Arabic"/>
                <w:rtl/>
              </w:rPr>
              <w:t xml:space="preserve">معامل ارتباط </w:t>
            </w:r>
            <w:proofErr w:type="spellStart"/>
            <w:r w:rsidRPr="009E3904">
              <w:rPr>
                <w:rFonts w:ascii="Traditional Arabic" w:hAnsi="Traditional Arabic" w:cs="Traditional Arabic"/>
                <w:rtl/>
              </w:rPr>
              <w:t>سبيرمان</w:t>
            </w:r>
            <w:proofErr w:type="spellEnd"/>
          </w:p>
          <w:p w:rsidR="001D23B1" w:rsidRPr="009E3904" w:rsidRDefault="001D23B1" w:rsidP="009E3904">
            <w:pPr>
              <w:ind w:firstLine="459"/>
              <w:jc w:val="both"/>
              <w:rPr>
                <w:rFonts w:asciiTheme="majorBidi" w:hAnsiTheme="majorBidi" w:cstheme="majorBidi"/>
                <w:sz w:val="20"/>
                <w:szCs w:val="20"/>
              </w:rPr>
            </w:pPr>
            <w:proofErr w:type="spellStart"/>
            <w:r w:rsidRPr="009E3904">
              <w:rPr>
                <w:rFonts w:asciiTheme="majorBidi" w:hAnsiTheme="majorBidi" w:cstheme="majorBidi"/>
                <w:sz w:val="20"/>
                <w:szCs w:val="20"/>
              </w:rPr>
              <w:t>Sparman</w:t>
            </w:r>
            <w:proofErr w:type="spellEnd"/>
            <w:r w:rsidRPr="009E3904">
              <w:rPr>
                <w:rFonts w:asciiTheme="majorBidi" w:hAnsiTheme="majorBidi" w:cstheme="majorBidi"/>
                <w:sz w:val="20"/>
                <w:szCs w:val="20"/>
              </w:rPr>
              <w:t xml:space="preserve"> correlation</w:t>
            </w:r>
          </w:p>
        </w:tc>
        <w:tc>
          <w:tcPr>
            <w:tcW w:w="2552" w:type="dxa"/>
            <w:shd w:val="clear" w:color="auto" w:fill="auto"/>
            <w:vAlign w:val="center"/>
          </w:tcPr>
          <w:p w:rsidR="001D23B1" w:rsidRPr="009E3904" w:rsidRDefault="001D23B1" w:rsidP="007631F5">
            <w:pPr>
              <w:ind w:firstLine="658"/>
              <w:jc w:val="both"/>
              <w:rPr>
                <w:rFonts w:ascii="Traditional Arabic" w:hAnsi="Traditional Arabic" w:cs="Traditional Arabic"/>
                <w:rtl/>
              </w:rPr>
            </w:pPr>
            <w:r w:rsidRPr="009E3904">
              <w:rPr>
                <w:rFonts w:ascii="Traditional Arabic" w:hAnsi="Traditional Arabic" w:cs="Traditional Arabic"/>
                <w:rtl/>
              </w:rPr>
              <w:t>مستوى المعنوية المشاهد</w:t>
            </w:r>
          </w:p>
          <w:p w:rsidR="001D23B1" w:rsidRPr="009E3904" w:rsidRDefault="001D23B1" w:rsidP="009E3904">
            <w:pPr>
              <w:tabs>
                <w:tab w:val="left" w:pos="988"/>
              </w:tabs>
              <w:ind w:firstLine="1026"/>
              <w:jc w:val="both"/>
              <w:rPr>
                <w:rFonts w:asciiTheme="majorBidi" w:hAnsiTheme="majorBidi" w:cstheme="majorBidi"/>
                <w:sz w:val="20"/>
                <w:szCs w:val="20"/>
              </w:rPr>
            </w:pPr>
            <w:r w:rsidRPr="009E3904">
              <w:rPr>
                <w:rFonts w:asciiTheme="majorBidi" w:hAnsiTheme="majorBidi" w:cstheme="majorBidi"/>
                <w:sz w:val="20"/>
                <w:szCs w:val="20"/>
              </w:rPr>
              <w:t>p-value</w:t>
            </w:r>
          </w:p>
        </w:tc>
      </w:tr>
      <w:tr w:rsidR="001D23B1" w:rsidRPr="00C124F4" w:rsidTr="009E3904">
        <w:trPr>
          <w:trHeight w:val="265"/>
        </w:trPr>
        <w:tc>
          <w:tcPr>
            <w:tcW w:w="2551" w:type="dxa"/>
            <w:shd w:val="clear" w:color="auto" w:fill="auto"/>
            <w:vAlign w:val="center"/>
          </w:tcPr>
          <w:p w:rsidR="001D23B1" w:rsidRPr="009E3904" w:rsidRDefault="001D23B1" w:rsidP="009E3904">
            <w:pPr>
              <w:ind w:firstLine="1026"/>
              <w:jc w:val="both"/>
              <w:rPr>
                <w:rFonts w:ascii="Traditional Arabic" w:hAnsi="Traditional Arabic" w:cs="Traditional Arabic"/>
                <w:rtl/>
                <w:lang w:bidi="ar-LY"/>
              </w:rPr>
            </w:pPr>
            <w:r w:rsidRPr="009E3904">
              <w:rPr>
                <w:rFonts w:ascii="Traditional Arabic" w:hAnsi="Traditional Arabic" w:cs="Traditional Arabic"/>
                <w:rtl/>
              </w:rPr>
              <w:t>0.131</w:t>
            </w:r>
          </w:p>
        </w:tc>
        <w:tc>
          <w:tcPr>
            <w:tcW w:w="2552" w:type="dxa"/>
            <w:shd w:val="clear" w:color="auto" w:fill="auto"/>
            <w:vAlign w:val="center"/>
          </w:tcPr>
          <w:p w:rsidR="001D23B1" w:rsidRPr="009E3904" w:rsidRDefault="001D23B1" w:rsidP="009E3904">
            <w:pPr>
              <w:ind w:firstLine="1026"/>
              <w:jc w:val="both"/>
              <w:rPr>
                <w:rFonts w:ascii="Traditional Arabic" w:hAnsi="Traditional Arabic" w:cs="Traditional Arabic"/>
                <w:rtl/>
                <w:lang w:bidi="ar-LY"/>
              </w:rPr>
            </w:pPr>
            <w:r w:rsidRPr="009E3904">
              <w:rPr>
                <w:rFonts w:ascii="Traditional Arabic" w:hAnsi="Traditional Arabic" w:cs="Traditional Arabic"/>
                <w:rtl/>
              </w:rPr>
              <w:t>0.064</w:t>
            </w:r>
          </w:p>
        </w:tc>
      </w:tr>
    </w:tbl>
    <w:p w:rsidR="001D23B1" w:rsidRPr="00C124F4" w:rsidRDefault="001D23B1" w:rsidP="007631F5">
      <w:pPr>
        <w:ind w:firstLine="658"/>
        <w:jc w:val="both"/>
        <w:rPr>
          <w:rFonts w:ascii="Traditional Arabic" w:hAnsi="Traditional Arabic" w:cs="Traditional Arabic"/>
          <w:sz w:val="28"/>
          <w:szCs w:val="28"/>
          <w:rtl/>
        </w:rPr>
      </w:pP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من خلال النتائج الواردة بالجدول السابق نجد أن قيمة مستوى المعنوية المشاهد </w:t>
      </w:r>
      <w:r w:rsidRPr="009E3904">
        <w:rPr>
          <w:rFonts w:asciiTheme="majorBidi" w:hAnsiTheme="majorBidi" w:cstheme="majorBidi"/>
        </w:rPr>
        <w:t xml:space="preserve">  p-value</w:t>
      </w:r>
      <w:r w:rsidR="009E3904">
        <w:rPr>
          <w:rFonts w:ascii="Traditional Arabic" w:hAnsi="Traditional Arabic" w:cs="Traditional Arabic" w:hint="cs"/>
          <w:sz w:val="28"/>
          <w:szCs w:val="28"/>
          <w:rtl/>
        </w:rPr>
        <w:t xml:space="preserve"> </w:t>
      </w:r>
      <w:r w:rsidRPr="00C124F4">
        <w:rPr>
          <w:rFonts w:ascii="Traditional Arabic" w:hAnsi="Traditional Arabic" w:cs="Traditional Arabic"/>
          <w:sz w:val="28"/>
          <w:szCs w:val="28"/>
          <w:rtl/>
        </w:rPr>
        <w:t>أكبر من 0.05 وهذا يدل على عدم معنوية العلاقة وبناء على هذا فإنه لا توجد علاقة معنوية بين الحالة التعليمية وتأثير نفايات الإطارات في تلوث البيئة.</w:t>
      </w:r>
    </w:p>
    <w:p w:rsidR="001D23B1" w:rsidRPr="009E3904" w:rsidRDefault="001D23B1" w:rsidP="009E3904">
      <w:pPr>
        <w:ind w:firstLine="658"/>
        <w:jc w:val="both"/>
        <w:rPr>
          <w:rFonts w:ascii="Traditional Arabic" w:hAnsi="Traditional Arabic" w:cs="Traditional Arabic"/>
          <w:b/>
          <w:bCs/>
          <w:sz w:val="28"/>
          <w:szCs w:val="28"/>
          <w:rtl/>
        </w:rPr>
      </w:pPr>
      <w:r w:rsidRPr="009E3904">
        <w:rPr>
          <w:rFonts w:ascii="Traditional Arabic" w:hAnsi="Traditional Arabic" w:cs="Traditional Arabic"/>
          <w:b/>
          <w:bCs/>
          <w:sz w:val="28"/>
          <w:szCs w:val="28"/>
          <w:rtl/>
        </w:rPr>
        <w:t xml:space="preserve">دراسة العلاقة بين الحالة التعليمية والأضرار الناتجة عن نفايات الإطارات: </w:t>
      </w:r>
      <w:r w:rsidR="009E3904" w:rsidRPr="009E3904">
        <w:rPr>
          <w:rFonts w:ascii="Traditional Arabic" w:hAnsi="Traditional Arabic" w:cs="Traditional Arabic"/>
          <w:b/>
          <w:bCs/>
          <w:sz w:val="28"/>
          <w:szCs w:val="28"/>
        </w:rPr>
        <w:t xml:space="preserve">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والأضرار الناتجة عن نفايات الإطارات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C124F4">
        <w:rPr>
          <w:rFonts w:ascii="Traditional Arabic" w:hAnsi="Traditional Arabic" w:cs="Traditional Arabic"/>
          <w:sz w:val="28"/>
          <w:szCs w:val="28"/>
        </w:rPr>
        <w:t>spss</w:t>
      </w:r>
      <w:proofErr w:type="spellEnd"/>
      <w:r w:rsidRPr="00C124F4">
        <w:rPr>
          <w:rFonts w:ascii="Traditional Arabic" w:hAnsi="Traditional Arabic" w:cs="Traditional Arabic"/>
          <w:sz w:val="28"/>
          <w:szCs w:val="28"/>
          <w:rtl/>
        </w:rPr>
        <w:t xml:space="preserve"> وكانت النتائج كما بالجدول رقم (7).</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جدول رقم (7) يبين نتائج العلاقة بين الحالة التعليمية والأضرار الناتجة عن نفايات الإطارات</w:t>
      </w:r>
    </w:p>
    <w:tbl>
      <w:tblPr>
        <w:bidiVisual/>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2552"/>
      </w:tblGrid>
      <w:tr w:rsidR="001D23B1" w:rsidRPr="00C124F4" w:rsidTr="009E3904">
        <w:trPr>
          <w:trHeight w:val="641"/>
        </w:trPr>
        <w:tc>
          <w:tcPr>
            <w:tcW w:w="2551" w:type="dxa"/>
            <w:shd w:val="clear" w:color="auto" w:fill="auto"/>
            <w:vAlign w:val="center"/>
          </w:tcPr>
          <w:p w:rsidR="001D23B1" w:rsidRPr="009E3904" w:rsidRDefault="009E3904" w:rsidP="009E3904">
            <w:pPr>
              <w:jc w:val="both"/>
              <w:rPr>
                <w:rFonts w:ascii="Traditional Arabic" w:hAnsi="Traditional Arabic" w:cs="Traditional Arabic"/>
                <w:rtl/>
              </w:rPr>
            </w:pPr>
            <w:r>
              <w:rPr>
                <w:rFonts w:ascii="Traditional Arabic" w:hAnsi="Traditional Arabic" w:cs="Traditional Arabic" w:hint="cs"/>
                <w:rtl/>
              </w:rPr>
              <w:t xml:space="preserve">        </w:t>
            </w:r>
            <w:r w:rsidR="001D23B1" w:rsidRPr="009E3904">
              <w:rPr>
                <w:rFonts w:ascii="Traditional Arabic" w:hAnsi="Traditional Arabic" w:cs="Traditional Arabic"/>
                <w:rtl/>
              </w:rPr>
              <w:t xml:space="preserve">معامل ارتباط </w:t>
            </w:r>
            <w:proofErr w:type="spellStart"/>
            <w:r w:rsidR="001D23B1" w:rsidRPr="009E3904">
              <w:rPr>
                <w:rFonts w:ascii="Traditional Arabic" w:hAnsi="Traditional Arabic" w:cs="Traditional Arabic"/>
                <w:rtl/>
              </w:rPr>
              <w:t>سبيرمان</w:t>
            </w:r>
            <w:proofErr w:type="spellEnd"/>
          </w:p>
          <w:p w:rsidR="001D23B1" w:rsidRPr="009E3904" w:rsidRDefault="001D23B1" w:rsidP="009E3904">
            <w:pPr>
              <w:ind w:firstLine="317"/>
              <w:jc w:val="both"/>
              <w:rPr>
                <w:rFonts w:asciiTheme="majorBidi" w:hAnsiTheme="majorBidi" w:cstheme="majorBidi"/>
                <w:sz w:val="20"/>
                <w:szCs w:val="20"/>
              </w:rPr>
            </w:pPr>
            <w:proofErr w:type="spellStart"/>
            <w:r w:rsidRPr="009E3904">
              <w:rPr>
                <w:rFonts w:asciiTheme="majorBidi" w:hAnsiTheme="majorBidi" w:cstheme="majorBidi"/>
                <w:sz w:val="20"/>
                <w:szCs w:val="20"/>
              </w:rPr>
              <w:t>Sparman</w:t>
            </w:r>
            <w:proofErr w:type="spellEnd"/>
            <w:r w:rsidRPr="009E3904">
              <w:rPr>
                <w:rFonts w:asciiTheme="majorBidi" w:hAnsiTheme="majorBidi" w:cstheme="majorBidi"/>
                <w:sz w:val="20"/>
                <w:szCs w:val="20"/>
              </w:rPr>
              <w:t xml:space="preserve"> correlation</w:t>
            </w:r>
          </w:p>
        </w:tc>
        <w:tc>
          <w:tcPr>
            <w:tcW w:w="2552" w:type="dxa"/>
            <w:shd w:val="clear" w:color="auto" w:fill="auto"/>
            <w:vAlign w:val="center"/>
          </w:tcPr>
          <w:p w:rsidR="001D23B1" w:rsidRPr="009E3904" w:rsidRDefault="001D23B1" w:rsidP="007631F5">
            <w:pPr>
              <w:ind w:firstLine="658"/>
              <w:jc w:val="both"/>
              <w:rPr>
                <w:rFonts w:ascii="Traditional Arabic" w:hAnsi="Traditional Arabic" w:cs="Traditional Arabic"/>
                <w:rtl/>
              </w:rPr>
            </w:pPr>
            <w:r w:rsidRPr="009E3904">
              <w:rPr>
                <w:rFonts w:ascii="Traditional Arabic" w:hAnsi="Traditional Arabic" w:cs="Traditional Arabic"/>
                <w:rtl/>
              </w:rPr>
              <w:t>مستوى المعنوية المشاهد</w:t>
            </w:r>
          </w:p>
          <w:p w:rsidR="001D23B1" w:rsidRPr="009E3904" w:rsidRDefault="001D23B1" w:rsidP="009E3904">
            <w:pPr>
              <w:ind w:firstLine="1026"/>
              <w:jc w:val="both"/>
              <w:rPr>
                <w:rFonts w:asciiTheme="majorBidi" w:hAnsiTheme="majorBidi" w:cstheme="majorBidi"/>
                <w:sz w:val="20"/>
                <w:szCs w:val="20"/>
              </w:rPr>
            </w:pPr>
            <w:r w:rsidRPr="009E3904">
              <w:rPr>
                <w:rFonts w:asciiTheme="majorBidi" w:hAnsiTheme="majorBidi" w:cstheme="majorBidi"/>
                <w:sz w:val="20"/>
                <w:szCs w:val="20"/>
              </w:rPr>
              <w:t>p-value</w:t>
            </w:r>
          </w:p>
        </w:tc>
      </w:tr>
      <w:tr w:rsidR="001D23B1" w:rsidRPr="00C124F4" w:rsidTr="009E3904">
        <w:trPr>
          <w:trHeight w:val="115"/>
        </w:trPr>
        <w:tc>
          <w:tcPr>
            <w:tcW w:w="2551" w:type="dxa"/>
            <w:shd w:val="clear" w:color="auto" w:fill="auto"/>
            <w:vAlign w:val="center"/>
          </w:tcPr>
          <w:p w:rsidR="001D23B1" w:rsidRPr="009E3904" w:rsidRDefault="001D23B1" w:rsidP="009E3904">
            <w:pPr>
              <w:ind w:firstLine="884"/>
              <w:jc w:val="both"/>
              <w:rPr>
                <w:rFonts w:ascii="Traditional Arabic" w:hAnsi="Traditional Arabic" w:cs="Traditional Arabic"/>
                <w:rtl/>
                <w:lang w:bidi="ar-LY"/>
              </w:rPr>
            </w:pPr>
            <w:r w:rsidRPr="009E3904">
              <w:rPr>
                <w:rFonts w:ascii="Traditional Arabic" w:hAnsi="Traditional Arabic" w:cs="Traditional Arabic"/>
                <w:rtl/>
              </w:rPr>
              <w:t>0.216</w:t>
            </w:r>
          </w:p>
        </w:tc>
        <w:tc>
          <w:tcPr>
            <w:tcW w:w="2552" w:type="dxa"/>
            <w:shd w:val="clear" w:color="auto" w:fill="auto"/>
            <w:vAlign w:val="center"/>
          </w:tcPr>
          <w:p w:rsidR="001D23B1" w:rsidRPr="009E3904" w:rsidRDefault="001D23B1" w:rsidP="009E3904">
            <w:pPr>
              <w:ind w:firstLine="1026"/>
              <w:jc w:val="both"/>
              <w:rPr>
                <w:rFonts w:ascii="Traditional Arabic" w:hAnsi="Traditional Arabic" w:cs="Traditional Arabic"/>
                <w:rtl/>
                <w:lang w:bidi="ar-LY"/>
              </w:rPr>
            </w:pPr>
            <w:r w:rsidRPr="009E3904">
              <w:rPr>
                <w:rFonts w:ascii="Traditional Arabic" w:hAnsi="Traditional Arabic" w:cs="Traditional Arabic"/>
                <w:rtl/>
              </w:rPr>
              <w:t>0.002</w:t>
            </w:r>
          </w:p>
        </w:tc>
      </w:tr>
    </w:tbl>
    <w:p w:rsidR="001D23B1" w:rsidRPr="00C124F4" w:rsidRDefault="001D23B1" w:rsidP="007631F5">
      <w:pPr>
        <w:ind w:firstLine="658"/>
        <w:jc w:val="both"/>
        <w:rPr>
          <w:rFonts w:ascii="Traditional Arabic" w:hAnsi="Traditional Arabic" w:cs="Traditional Arabic"/>
          <w:sz w:val="28"/>
          <w:szCs w:val="28"/>
          <w:rtl/>
        </w:rPr>
      </w:pP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من خلال النتائج الواردة بالجدول السابق نجد أن قيمة مستوى المعنوية المشاهد </w:t>
      </w:r>
      <w:r w:rsidRPr="009E3904">
        <w:rPr>
          <w:rFonts w:asciiTheme="majorBidi" w:hAnsiTheme="majorBidi" w:cstheme="majorBidi"/>
        </w:rPr>
        <w:t xml:space="preserve">  p-value</w:t>
      </w:r>
      <w:r w:rsidR="009E3904" w:rsidRPr="009E3904">
        <w:rPr>
          <w:rFonts w:asciiTheme="majorBidi" w:hAnsiTheme="majorBidi" w:cstheme="majorBidi"/>
          <w:rtl/>
        </w:rPr>
        <w:t xml:space="preserve"> </w:t>
      </w:r>
      <w:r w:rsidRPr="00C124F4">
        <w:rPr>
          <w:rFonts w:ascii="Traditional Arabic" w:hAnsi="Traditional Arabic" w:cs="Traditional Arabic"/>
          <w:sz w:val="28"/>
          <w:szCs w:val="28"/>
          <w:rtl/>
        </w:rPr>
        <w:t xml:space="preserve">أقل من 0.05 وهذا يدل على معنوية العلاقة وبما أن قيمة معامل الارتباط موجبة فهذا يدل أن العلاقة </w:t>
      </w:r>
      <w:r w:rsidRPr="00C124F4">
        <w:rPr>
          <w:rFonts w:ascii="Traditional Arabic" w:hAnsi="Traditional Arabic" w:cs="Traditional Arabic"/>
          <w:sz w:val="28"/>
          <w:szCs w:val="28"/>
          <w:rtl/>
        </w:rPr>
        <w:lastRenderedPageBreak/>
        <w:t>طردية وبناء على هذا فإنه توجد علاقة معنوية طردية بين الحالة التعليمية والأضرار الناتجة عن نفايات الإطارات.</w:t>
      </w:r>
    </w:p>
    <w:p w:rsidR="001D23B1" w:rsidRPr="009E3904" w:rsidRDefault="001D23B1" w:rsidP="009E3904">
      <w:pPr>
        <w:ind w:firstLine="658"/>
        <w:jc w:val="both"/>
        <w:rPr>
          <w:rFonts w:ascii="Traditional Arabic" w:hAnsi="Traditional Arabic" w:cs="Traditional Arabic"/>
          <w:b/>
          <w:bCs/>
          <w:sz w:val="28"/>
          <w:szCs w:val="28"/>
          <w:rtl/>
        </w:rPr>
      </w:pPr>
      <w:r w:rsidRPr="009E3904">
        <w:rPr>
          <w:rFonts w:ascii="Traditional Arabic" w:hAnsi="Traditional Arabic" w:cs="Traditional Arabic"/>
          <w:b/>
          <w:bCs/>
          <w:sz w:val="28"/>
          <w:szCs w:val="28"/>
          <w:rtl/>
        </w:rPr>
        <w:t xml:space="preserve">دراسة العلاقة بين الحالة التعليمية وإعادة استخدام مخلفات الإطارات للتقليل من تأثيرها على البيئة: </w:t>
      </w:r>
      <w:r w:rsidR="009E3904" w:rsidRPr="009E3904">
        <w:rPr>
          <w:rFonts w:ascii="Traditional Arabic" w:hAnsi="Traditional Arabic" w:cs="Traditional Arabic" w:hint="cs"/>
          <w:b/>
          <w:bCs/>
          <w:sz w:val="28"/>
          <w:szCs w:val="28"/>
          <w:rtl/>
        </w:rPr>
        <w:t xml:space="preserve">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وإعادة استخدام مخلفات الإطارات للتقليل من تأثيرها على البيئة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C124F4">
        <w:rPr>
          <w:rFonts w:ascii="Traditional Arabic" w:hAnsi="Traditional Arabic" w:cs="Traditional Arabic"/>
          <w:sz w:val="28"/>
          <w:szCs w:val="28"/>
        </w:rPr>
        <w:t>spss</w:t>
      </w:r>
      <w:proofErr w:type="spellEnd"/>
      <w:r w:rsidRPr="00C124F4">
        <w:rPr>
          <w:rFonts w:ascii="Traditional Arabic" w:hAnsi="Traditional Arabic" w:cs="Traditional Arabic"/>
          <w:sz w:val="28"/>
          <w:szCs w:val="28"/>
          <w:rtl/>
        </w:rPr>
        <w:t xml:space="preserve"> وكانت النتائج كما بالجدول رقم (8).</w:t>
      </w:r>
    </w:p>
    <w:p w:rsidR="001D23B1" w:rsidRPr="00C124F4" w:rsidRDefault="001D23B1" w:rsidP="009E3904">
      <w:pPr>
        <w:ind w:firstLine="658"/>
        <w:jc w:val="center"/>
        <w:rPr>
          <w:rFonts w:ascii="Traditional Arabic" w:hAnsi="Traditional Arabic" w:cs="Traditional Arabic"/>
          <w:sz w:val="28"/>
          <w:szCs w:val="28"/>
          <w:rtl/>
        </w:rPr>
      </w:pPr>
      <w:r w:rsidRPr="00C124F4">
        <w:rPr>
          <w:rFonts w:ascii="Traditional Arabic" w:hAnsi="Traditional Arabic" w:cs="Traditional Arabic"/>
          <w:sz w:val="28"/>
          <w:szCs w:val="28"/>
          <w:rtl/>
        </w:rPr>
        <w:t>جدول رقم (8) يبين نتائج العلاقة بين الحالة التعليمية وإعادة استخدام مخلفات الإطارات للتقليل من تأثيرها على البيئة</w:t>
      </w:r>
    </w:p>
    <w:tbl>
      <w:tblPr>
        <w:bidiVisual/>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696"/>
      </w:tblGrid>
      <w:tr w:rsidR="001D23B1" w:rsidRPr="00C124F4" w:rsidTr="009E3904">
        <w:trPr>
          <w:trHeight w:val="752"/>
        </w:trPr>
        <w:tc>
          <w:tcPr>
            <w:tcW w:w="2690" w:type="dxa"/>
            <w:shd w:val="clear" w:color="auto" w:fill="auto"/>
            <w:vAlign w:val="center"/>
          </w:tcPr>
          <w:p w:rsidR="001D23B1" w:rsidRPr="009E3904" w:rsidRDefault="001D23B1" w:rsidP="007631F5">
            <w:pPr>
              <w:ind w:firstLine="658"/>
              <w:jc w:val="both"/>
              <w:rPr>
                <w:rFonts w:ascii="Traditional Arabic" w:hAnsi="Traditional Arabic" w:cs="Traditional Arabic"/>
                <w:rtl/>
              </w:rPr>
            </w:pPr>
            <w:r w:rsidRPr="009E3904">
              <w:rPr>
                <w:rFonts w:ascii="Traditional Arabic" w:hAnsi="Traditional Arabic" w:cs="Traditional Arabic"/>
                <w:rtl/>
              </w:rPr>
              <w:t xml:space="preserve">معامل ارتباط </w:t>
            </w:r>
            <w:proofErr w:type="spellStart"/>
            <w:r w:rsidRPr="009E3904">
              <w:rPr>
                <w:rFonts w:ascii="Traditional Arabic" w:hAnsi="Traditional Arabic" w:cs="Traditional Arabic"/>
                <w:rtl/>
              </w:rPr>
              <w:t>سبيرمان</w:t>
            </w:r>
            <w:proofErr w:type="spellEnd"/>
          </w:p>
          <w:p w:rsidR="001D23B1" w:rsidRPr="009E3904" w:rsidRDefault="001D23B1" w:rsidP="009E3904">
            <w:pPr>
              <w:ind w:firstLine="459"/>
              <w:jc w:val="both"/>
              <w:rPr>
                <w:rFonts w:asciiTheme="majorBidi" w:hAnsiTheme="majorBidi" w:cstheme="majorBidi"/>
                <w:sz w:val="20"/>
                <w:szCs w:val="20"/>
              </w:rPr>
            </w:pPr>
            <w:proofErr w:type="spellStart"/>
            <w:r w:rsidRPr="009E3904">
              <w:rPr>
                <w:rFonts w:asciiTheme="majorBidi" w:hAnsiTheme="majorBidi" w:cstheme="majorBidi"/>
                <w:sz w:val="20"/>
                <w:szCs w:val="20"/>
              </w:rPr>
              <w:t>Sparman</w:t>
            </w:r>
            <w:proofErr w:type="spellEnd"/>
            <w:r w:rsidRPr="009E3904">
              <w:rPr>
                <w:rFonts w:asciiTheme="majorBidi" w:hAnsiTheme="majorBidi" w:cstheme="majorBidi"/>
                <w:sz w:val="20"/>
                <w:szCs w:val="20"/>
              </w:rPr>
              <w:t xml:space="preserve"> correlation</w:t>
            </w:r>
          </w:p>
        </w:tc>
        <w:tc>
          <w:tcPr>
            <w:tcW w:w="2696" w:type="dxa"/>
            <w:shd w:val="clear" w:color="auto" w:fill="auto"/>
            <w:vAlign w:val="center"/>
          </w:tcPr>
          <w:p w:rsidR="001D23B1" w:rsidRPr="009E3904" w:rsidRDefault="001D23B1" w:rsidP="007631F5">
            <w:pPr>
              <w:ind w:firstLine="658"/>
              <w:jc w:val="both"/>
              <w:rPr>
                <w:rFonts w:ascii="Traditional Arabic" w:hAnsi="Traditional Arabic" w:cs="Traditional Arabic"/>
                <w:rtl/>
              </w:rPr>
            </w:pPr>
            <w:r w:rsidRPr="009E3904">
              <w:rPr>
                <w:rFonts w:ascii="Traditional Arabic" w:hAnsi="Traditional Arabic" w:cs="Traditional Arabic"/>
                <w:rtl/>
              </w:rPr>
              <w:t>مستوى المعنوية المشاهد</w:t>
            </w:r>
          </w:p>
          <w:p w:rsidR="001D23B1" w:rsidRPr="009E3904" w:rsidRDefault="001D23B1" w:rsidP="009E3904">
            <w:pPr>
              <w:ind w:firstLine="1029"/>
              <w:jc w:val="both"/>
              <w:rPr>
                <w:rFonts w:asciiTheme="majorBidi" w:hAnsiTheme="majorBidi" w:cstheme="majorBidi"/>
                <w:sz w:val="20"/>
                <w:szCs w:val="20"/>
              </w:rPr>
            </w:pPr>
            <w:r w:rsidRPr="009E3904">
              <w:rPr>
                <w:rFonts w:asciiTheme="majorBidi" w:hAnsiTheme="majorBidi" w:cstheme="majorBidi"/>
                <w:sz w:val="20"/>
                <w:szCs w:val="20"/>
              </w:rPr>
              <w:t>p-value</w:t>
            </w:r>
          </w:p>
        </w:tc>
      </w:tr>
      <w:tr w:rsidR="001D23B1" w:rsidRPr="00C124F4" w:rsidTr="009E3904">
        <w:trPr>
          <w:trHeight w:val="242"/>
        </w:trPr>
        <w:tc>
          <w:tcPr>
            <w:tcW w:w="2690" w:type="dxa"/>
            <w:shd w:val="clear" w:color="auto" w:fill="auto"/>
            <w:vAlign w:val="center"/>
          </w:tcPr>
          <w:p w:rsidR="001D23B1" w:rsidRPr="009E3904" w:rsidRDefault="001D23B1" w:rsidP="009E3904">
            <w:pPr>
              <w:tabs>
                <w:tab w:val="left" w:pos="967"/>
              </w:tabs>
              <w:ind w:firstLine="1026"/>
              <w:jc w:val="both"/>
              <w:rPr>
                <w:rFonts w:ascii="Traditional Arabic" w:hAnsi="Traditional Arabic" w:cs="Traditional Arabic"/>
                <w:rtl/>
                <w:lang w:bidi="ar-LY"/>
              </w:rPr>
            </w:pPr>
            <w:r w:rsidRPr="009E3904">
              <w:rPr>
                <w:rFonts w:ascii="Traditional Arabic" w:hAnsi="Traditional Arabic" w:cs="Traditional Arabic"/>
                <w:rtl/>
              </w:rPr>
              <w:t>0.062</w:t>
            </w:r>
          </w:p>
        </w:tc>
        <w:tc>
          <w:tcPr>
            <w:tcW w:w="2696" w:type="dxa"/>
            <w:shd w:val="clear" w:color="auto" w:fill="auto"/>
            <w:vAlign w:val="center"/>
          </w:tcPr>
          <w:p w:rsidR="001D23B1" w:rsidRPr="009E3904" w:rsidRDefault="001D23B1" w:rsidP="009E3904">
            <w:pPr>
              <w:ind w:firstLine="1029"/>
              <w:jc w:val="both"/>
              <w:rPr>
                <w:rFonts w:ascii="Traditional Arabic" w:hAnsi="Traditional Arabic" w:cs="Traditional Arabic"/>
                <w:rtl/>
              </w:rPr>
            </w:pPr>
            <w:r w:rsidRPr="009E3904">
              <w:rPr>
                <w:rFonts w:ascii="Traditional Arabic" w:hAnsi="Traditional Arabic" w:cs="Traditional Arabic"/>
                <w:rtl/>
              </w:rPr>
              <w:t>0.383</w:t>
            </w:r>
          </w:p>
        </w:tc>
      </w:tr>
    </w:tbl>
    <w:p w:rsidR="001D23B1" w:rsidRPr="00C124F4" w:rsidRDefault="001D23B1" w:rsidP="007631F5">
      <w:pPr>
        <w:ind w:firstLine="658"/>
        <w:jc w:val="both"/>
        <w:rPr>
          <w:rFonts w:ascii="Traditional Arabic" w:hAnsi="Traditional Arabic" w:cs="Traditional Arabic"/>
          <w:sz w:val="28"/>
          <w:szCs w:val="28"/>
          <w:rtl/>
        </w:rPr>
      </w:pP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من خلال النتائج الواردة بالجدول السابق نجد أن قيمة مستوى المعنوية المشاهد </w:t>
      </w:r>
      <w:r w:rsidRPr="00C124F4">
        <w:rPr>
          <w:rFonts w:ascii="Traditional Arabic" w:hAnsi="Traditional Arabic" w:cs="Traditional Arabic"/>
          <w:sz w:val="28"/>
          <w:szCs w:val="28"/>
        </w:rPr>
        <w:t xml:space="preserve">  </w:t>
      </w:r>
      <w:r w:rsidRPr="009E3904">
        <w:rPr>
          <w:rFonts w:asciiTheme="majorBidi" w:hAnsiTheme="majorBidi" w:cstheme="majorBidi"/>
        </w:rPr>
        <w:t>p-value</w:t>
      </w:r>
      <w:r w:rsidR="009E3904">
        <w:rPr>
          <w:rFonts w:ascii="Traditional Arabic" w:hAnsi="Traditional Arabic" w:cs="Traditional Arabic" w:hint="cs"/>
          <w:sz w:val="28"/>
          <w:szCs w:val="28"/>
          <w:rtl/>
          <w:lang w:bidi="ar-LY"/>
        </w:rPr>
        <w:t xml:space="preserve"> </w:t>
      </w:r>
      <w:r w:rsidRPr="00C124F4">
        <w:rPr>
          <w:rFonts w:ascii="Traditional Arabic" w:hAnsi="Traditional Arabic" w:cs="Traditional Arabic"/>
          <w:sz w:val="28"/>
          <w:szCs w:val="28"/>
          <w:rtl/>
        </w:rPr>
        <w:t>أكبر من 0.05 وهذا يدل على عدم معنوية العلاقة وبناء على هذا فإنه لا توجد علاقة معنوية بين الحالة التعليمية وتأثير نفايات الإطارات في تلوث البيئة.</w:t>
      </w:r>
    </w:p>
    <w:p w:rsidR="001D23B1" w:rsidRPr="009E3904" w:rsidRDefault="001D23B1" w:rsidP="009E3904">
      <w:pPr>
        <w:ind w:firstLine="658"/>
        <w:jc w:val="both"/>
        <w:rPr>
          <w:rFonts w:ascii="Traditional Arabic" w:hAnsi="Traditional Arabic" w:cs="Traditional Arabic"/>
          <w:b/>
          <w:bCs/>
          <w:sz w:val="28"/>
          <w:szCs w:val="28"/>
          <w:rtl/>
        </w:rPr>
      </w:pPr>
      <w:r w:rsidRPr="009E3904">
        <w:rPr>
          <w:rFonts w:ascii="Traditional Arabic" w:hAnsi="Traditional Arabic" w:cs="Traditional Arabic"/>
          <w:b/>
          <w:bCs/>
          <w:sz w:val="28"/>
          <w:szCs w:val="28"/>
          <w:rtl/>
        </w:rPr>
        <w:t xml:space="preserve">دراسة العلاقة بين الحالة التعليمية واستخدام مخلفات الإطارات لتقليل التأثير على الإنسان والبيئة: </w:t>
      </w:r>
      <w:r w:rsidR="009E3904" w:rsidRPr="009E3904">
        <w:rPr>
          <w:rFonts w:ascii="Traditional Arabic" w:hAnsi="Traditional Arabic" w:cs="Traditional Arabic" w:hint="cs"/>
          <w:b/>
          <w:bCs/>
          <w:sz w:val="28"/>
          <w:szCs w:val="28"/>
          <w:rtl/>
        </w:rPr>
        <w:t xml:space="preserve">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واستخدام مخلفات الإطارات لتقليل التأثير على الإنسان والبيئة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C124F4">
        <w:rPr>
          <w:rFonts w:ascii="Traditional Arabic" w:hAnsi="Traditional Arabic" w:cs="Traditional Arabic"/>
          <w:sz w:val="28"/>
          <w:szCs w:val="28"/>
        </w:rPr>
        <w:t>spss</w:t>
      </w:r>
      <w:proofErr w:type="spellEnd"/>
      <w:r w:rsidRPr="00C124F4">
        <w:rPr>
          <w:rFonts w:ascii="Traditional Arabic" w:hAnsi="Traditional Arabic" w:cs="Traditional Arabic"/>
          <w:sz w:val="28"/>
          <w:szCs w:val="28"/>
          <w:rtl/>
        </w:rPr>
        <w:t xml:space="preserve"> وكانت النتائج كما بالجدول رقم (9).</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جدول رقم (9) يبين نتائج العلاقة بين الحالة التعليمية واستخدام مخلفات الإطارات لتقليل التأثير على الإنسان والبيئة</w:t>
      </w:r>
    </w:p>
    <w:tbl>
      <w:tblPr>
        <w:bidiVisual/>
        <w:tblW w:w="0" w:type="auto"/>
        <w:tblInd w:w="1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2574"/>
      </w:tblGrid>
      <w:tr w:rsidR="001D23B1" w:rsidRPr="00C124F4" w:rsidTr="00DA514C">
        <w:trPr>
          <w:trHeight w:val="407"/>
        </w:trPr>
        <w:tc>
          <w:tcPr>
            <w:tcW w:w="2529" w:type="dxa"/>
            <w:shd w:val="clear" w:color="auto" w:fill="auto"/>
            <w:vAlign w:val="center"/>
          </w:tcPr>
          <w:p w:rsidR="001D23B1" w:rsidRPr="009E3904" w:rsidRDefault="00DA514C" w:rsidP="00DA514C">
            <w:pPr>
              <w:jc w:val="both"/>
              <w:rPr>
                <w:rFonts w:ascii="Traditional Arabic" w:hAnsi="Traditional Arabic" w:cs="Traditional Arabic"/>
                <w:rtl/>
              </w:rPr>
            </w:pPr>
            <w:r>
              <w:rPr>
                <w:rFonts w:ascii="Traditional Arabic" w:hAnsi="Traditional Arabic" w:cs="Traditional Arabic" w:hint="cs"/>
                <w:rtl/>
              </w:rPr>
              <w:t xml:space="preserve">        </w:t>
            </w:r>
            <w:r w:rsidR="001D23B1" w:rsidRPr="009E3904">
              <w:rPr>
                <w:rFonts w:ascii="Traditional Arabic" w:hAnsi="Traditional Arabic" w:cs="Traditional Arabic"/>
                <w:rtl/>
              </w:rPr>
              <w:t xml:space="preserve">معامل ارتباط </w:t>
            </w:r>
            <w:proofErr w:type="spellStart"/>
            <w:r w:rsidR="001D23B1" w:rsidRPr="009E3904">
              <w:rPr>
                <w:rFonts w:ascii="Traditional Arabic" w:hAnsi="Traditional Arabic" w:cs="Traditional Arabic"/>
                <w:rtl/>
              </w:rPr>
              <w:t>سبيرمان</w:t>
            </w:r>
            <w:proofErr w:type="spellEnd"/>
          </w:p>
          <w:p w:rsidR="001D23B1" w:rsidRPr="009E3904" w:rsidRDefault="001D23B1" w:rsidP="00DA514C">
            <w:pPr>
              <w:ind w:firstLine="317"/>
              <w:jc w:val="both"/>
              <w:rPr>
                <w:rFonts w:asciiTheme="majorBidi" w:hAnsiTheme="majorBidi" w:cstheme="majorBidi"/>
                <w:sz w:val="20"/>
                <w:szCs w:val="20"/>
              </w:rPr>
            </w:pPr>
            <w:proofErr w:type="spellStart"/>
            <w:r w:rsidRPr="009E3904">
              <w:rPr>
                <w:rFonts w:asciiTheme="majorBidi" w:hAnsiTheme="majorBidi" w:cstheme="majorBidi"/>
                <w:sz w:val="20"/>
                <w:szCs w:val="20"/>
              </w:rPr>
              <w:t>Sparman</w:t>
            </w:r>
            <w:proofErr w:type="spellEnd"/>
            <w:r w:rsidRPr="009E3904">
              <w:rPr>
                <w:rFonts w:asciiTheme="majorBidi" w:hAnsiTheme="majorBidi" w:cstheme="majorBidi"/>
                <w:sz w:val="20"/>
                <w:szCs w:val="20"/>
              </w:rPr>
              <w:t xml:space="preserve"> correlation</w:t>
            </w:r>
          </w:p>
        </w:tc>
        <w:tc>
          <w:tcPr>
            <w:tcW w:w="2574" w:type="dxa"/>
            <w:shd w:val="clear" w:color="auto" w:fill="auto"/>
            <w:vAlign w:val="center"/>
          </w:tcPr>
          <w:p w:rsidR="001D23B1" w:rsidRPr="009E3904" w:rsidRDefault="001D23B1" w:rsidP="007631F5">
            <w:pPr>
              <w:ind w:firstLine="658"/>
              <w:jc w:val="both"/>
              <w:rPr>
                <w:rFonts w:ascii="Traditional Arabic" w:hAnsi="Traditional Arabic" w:cs="Traditional Arabic"/>
                <w:rtl/>
              </w:rPr>
            </w:pPr>
            <w:r w:rsidRPr="009E3904">
              <w:rPr>
                <w:rFonts w:ascii="Traditional Arabic" w:hAnsi="Traditional Arabic" w:cs="Traditional Arabic"/>
                <w:rtl/>
              </w:rPr>
              <w:t>مستوى المعنوية المشاهد</w:t>
            </w:r>
          </w:p>
          <w:p w:rsidR="001D23B1" w:rsidRPr="009E3904" w:rsidRDefault="001D23B1" w:rsidP="009E3904">
            <w:pPr>
              <w:tabs>
                <w:tab w:val="left" w:pos="1046"/>
              </w:tabs>
              <w:ind w:firstLine="1049"/>
              <w:jc w:val="both"/>
              <w:rPr>
                <w:rFonts w:asciiTheme="majorBidi" w:hAnsiTheme="majorBidi" w:cstheme="majorBidi"/>
                <w:sz w:val="20"/>
                <w:szCs w:val="20"/>
              </w:rPr>
            </w:pPr>
            <w:r w:rsidRPr="009E3904">
              <w:rPr>
                <w:rFonts w:asciiTheme="majorBidi" w:hAnsiTheme="majorBidi" w:cstheme="majorBidi"/>
                <w:sz w:val="20"/>
                <w:szCs w:val="20"/>
              </w:rPr>
              <w:t>p-value</w:t>
            </w:r>
          </w:p>
        </w:tc>
      </w:tr>
      <w:tr w:rsidR="001D23B1" w:rsidRPr="00C124F4" w:rsidTr="00DA514C">
        <w:trPr>
          <w:trHeight w:val="132"/>
        </w:trPr>
        <w:tc>
          <w:tcPr>
            <w:tcW w:w="2529" w:type="dxa"/>
            <w:shd w:val="clear" w:color="auto" w:fill="auto"/>
            <w:vAlign w:val="center"/>
          </w:tcPr>
          <w:p w:rsidR="001D23B1" w:rsidRPr="009E3904" w:rsidRDefault="001D23B1" w:rsidP="00DA514C">
            <w:pPr>
              <w:ind w:firstLine="885"/>
              <w:jc w:val="both"/>
              <w:rPr>
                <w:rFonts w:ascii="Traditional Arabic" w:hAnsi="Traditional Arabic" w:cs="Traditional Arabic"/>
                <w:rtl/>
                <w:lang w:bidi="ar-LY"/>
              </w:rPr>
            </w:pPr>
            <w:r w:rsidRPr="009E3904">
              <w:rPr>
                <w:rFonts w:ascii="Traditional Arabic" w:hAnsi="Traditional Arabic" w:cs="Traditional Arabic"/>
                <w:rtl/>
              </w:rPr>
              <w:t>0.026</w:t>
            </w:r>
          </w:p>
        </w:tc>
        <w:tc>
          <w:tcPr>
            <w:tcW w:w="2574" w:type="dxa"/>
            <w:shd w:val="clear" w:color="auto" w:fill="auto"/>
            <w:vAlign w:val="center"/>
          </w:tcPr>
          <w:p w:rsidR="001D23B1" w:rsidRPr="009E3904" w:rsidRDefault="001D23B1" w:rsidP="009E3904">
            <w:pPr>
              <w:ind w:firstLine="1049"/>
              <w:jc w:val="both"/>
              <w:rPr>
                <w:rFonts w:ascii="Traditional Arabic" w:hAnsi="Traditional Arabic" w:cs="Traditional Arabic"/>
                <w:rtl/>
                <w:lang w:bidi="ar-LY"/>
              </w:rPr>
            </w:pPr>
            <w:r w:rsidRPr="009E3904">
              <w:rPr>
                <w:rFonts w:ascii="Traditional Arabic" w:hAnsi="Traditional Arabic" w:cs="Traditional Arabic"/>
                <w:rtl/>
              </w:rPr>
              <w:t>0.712</w:t>
            </w:r>
          </w:p>
        </w:tc>
      </w:tr>
    </w:tbl>
    <w:p w:rsidR="001D23B1" w:rsidRPr="00C124F4" w:rsidRDefault="001D23B1" w:rsidP="00DA514C">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lastRenderedPageBreak/>
        <w:t xml:space="preserve">من خلال النتائج الواردة بالجدول السابق نجد أن قيمة مستوى المعنوية المشاهد </w:t>
      </w:r>
      <w:r w:rsidRPr="00C124F4">
        <w:rPr>
          <w:rFonts w:ascii="Traditional Arabic" w:hAnsi="Traditional Arabic" w:cs="Traditional Arabic"/>
          <w:sz w:val="28"/>
          <w:szCs w:val="28"/>
        </w:rPr>
        <w:t xml:space="preserve">  </w:t>
      </w:r>
      <w:r w:rsidRPr="00DA514C">
        <w:rPr>
          <w:rFonts w:asciiTheme="majorBidi" w:hAnsiTheme="majorBidi" w:cstheme="majorBidi"/>
        </w:rPr>
        <w:t>p-value</w:t>
      </w:r>
      <w:r w:rsidR="00DA514C">
        <w:rPr>
          <w:rFonts w:ascii="Traditional Arabic" w:hAnsi="Traditional Arabic" w:cs="Traditional Arabic" w:hint="cs"/>
          <w:sz w:val="28"/>
          <w:szCs w:val="28"/>
          <w:rtl/>
          <w:lang w:bidi="ar-LY"/>
        </w:rPr>
        <w:t xml:space="preserve"> </w:t>
      </w:r>
      <w:r w:rsidRPr="00C124F4">
        <w:rPr>
          <w:rFonts w:ascii="Traditional Arabic" w:hAnsi="Traditional Arabic" w:cs="Traditional Arabic"/>
          <w:sz w:val="28"/>
          <w:szCs w:val="28"/>
          <w:rtl/>
        </w:rPr>
        <w:t>أكبر من 0.05 وهذا يدل على عدم معنوية العلاقة وبناء على هذا فإنه لا توجد علاقة معنوية بين الحالة التعليمية واستخدام مخلفات الإطارات لتقليل التأثير على الإنسان والبيئة.</w:t>
      </w:r>
    </w:p>
    <w:p w:rsidR="001D23B1" w:rsidRPr="00DA514C" w:rsidRDefault="001D23B1" w:rsidP="00DA514C">
      <w:pPr>
        <w:ind w:firstLine="658"/>
        <w:jc w:val="both"/>
        <w:rPr>
          <w:rFonts w:ascii="Traditional Arabic" w:hAnsi="Traditional Arabic" w:cs="Traditional Arabic"/>
          <w:b/>
          <w:bCs/>
          <w:sz w:val="28"/>
          <w:szCs w:val="28"/>
          <w:rtl/>
        </w:rPr>
      </w:pPr>
      <w:r w:rsidRPr="00DA514C">
        <w:rPr>
          <w:rFonts w:ascii="Traditional Arabic" w:hAnsi="Traditional Arabic" w:cs="Traditional Arabic"/>
          <w:b/>
          <w:bCs/>
          <w:sz w:val="28"/>
          <w:szCs w:val="28"/>
          <w:rtl/>
        </w:rPr>
        <w:t xml:space="preserve">دراسة العلاقة بين الحالة التعليمية والوعي البيئي في مصراته: </w:t>
      </w:r>
      <w:r w:rsidR="00DA514C" w:rsidRPr="00DA514C">
        <w:rPr>
          <w:rFonts w:ascii="Traditional Arabic" w:hAnsi="Traditional Arabic" w:cs="Traditional Arabic" w:hint="cs"/>
          <w:b/>
          <w:bCs/>
          <w:sz w:val="28"/>
          <w:szCs w:val="28"/>
          <w:rtl/>
        </w:rPr>
        <w:t xml:space="preserve"> </w:t>
      </w:r>
    </w:p>
    <w:p w:rsidR="001D23B1" w:rsidRPr="00C124F4" w:rsidRDefault="001D23B1" w:rsidP="007631F5">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تم دراسة العلاقة بين الحالة التعليمية والوعي البيئي في مصراته عن طريق معامل ارتباط </w:t>
      </w:r>
      <w:proofErr w:type="spellStart"/>
      <w:r w:rsidRPr="00C124F4">
        <w:rPr>
          <w:rFonts w:ascii="Traditional Arabic" w:hAnsi="Traditional Arabic" w:cs="Traditional Arabic"/>
          <w:sz w:val="28"/>
          <w:szCs w:val="28"/>
          <w:rtl/>
        </w:rPr>
        <w:t>سبيرمان</w:t>
      </w:r>
      <w:proofErr w:type="spellEnd"/>
      <w:r w:rsidRPr="00C124F4">
        <w:rPr>
          <w:rFonts w:ascii="Traditional Arabic" w:hAnsi="Traditional Arabic" w:cs="Traditional Arabic"/>
          <w:sz w:val="28"/>
          <w:szCs w:val="28"/>
          <w:rtl/>
        </w:rPr>
        <w:t xml:space="preserve"> من خلال حساب النتائج باستخدام برنامج </w:t>
      </w:r>
      <w:proofErr w:type="spellStart"/>
      <w:r w:rsidRPr="00C124F4">
        <w:rPr>
          <w:rFonts w:ascii="Traditional Arabic" w:hAnsi="Traditional Arabic" w:cs="Traditional Arabic"/>
          <w:sz w:val="28"/>
          <w:szCs w:val="28"/>
        </w:rPr>
        <w:t>spss</w:t>
      </w:r>
      <w:proofErr w:type="spellEnd"/>
      <w:r w:rsidRPr="00C124F4">
        <w:rPr>
          <w:rFonts w:ascii="Traditional Arabic" w:hAnsi="Traditional Arabic" w:cs="Traditional Arabic"/>
          <w:sz w:val="28"/>
          <w:szCs w:val="28"/>
          <w:rtl/>
        </w:rPr>
        <w:t xml:space="preserve"> وكانت النتائج كما بالجدول رقم (10)</w:t>
      </w:r>
    </w:p>
    <w:p w:rsidR="001D23B1" w:rsidRPr="00C124F4" w:rsidRDefault="00DA514C" w:rsidP="007631F5">
      <w:pPr>
        <w:ind w:firstLine="658"/>
        <w:jc w:val="both"/>
        <w:rPr>
          <w:rFonts w:ascii="Traditional Arabic" w:hAnsi="Traditional Arabic" w:cs="Traditional Arabic"/>
          <w:sz w:val="28"/>
          <w:szCs w:val="28"/>
          <w:rtl/>
        </w:rPr>
      </w:pPr>
      <w:r>
        <w:rPr>
          <w:rFonts w:ascii="Traditional Arabic" w:hAnsi="Traditional Arabic" w:cs="Traditional Arabic" w:hint="cs"/>
          <w:sz w:val="28"/>
          <w:szCs w:val="28"/>
          <w:rtl/>
        </w:rPr>
        <w:t xml:space="preserve">    </w:t>
      </w:r>
      <w:r w:rsidR="001D23B1" w:rsidRPr="00C124F4">
        <w:rPr>
          <w:rFonts w:ascii="Traditional Arabic" w:hAnsi="Traditional Arabic" w:cs="Traditional Arabic"/>
          <w:sz w:val="28"/>
          <w:szCs w:val="28"/>
          <w:rtl/>
        </w:rPr>
        <w:t>جدول رقم (10) يبين نتائج العلاقة بين الحالة التعليمية والوعي البيئي في مصراته</w:t>
      </w:r>
    </w:p>
    <w:tbl>
      <w:tblPr>
        <w:bidiVisual/>
        <w:tblW w:w="0" w:type="auto"/>
        <w:jc w:val="center"/>
        <w:tblInd w:w="1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559"/>
      </w:tblGrid>
      <w:tr w:rsidR="001D23B1" w:rsidRPr="00C124F4" w:rsidTr="00DA514C">
        <w:trPr>
          <w:trHeight w:val="704"/>
          <w:jc w:val="center"/>
        </w:trPr>
        <w:tc>
          <w:tcPr>
            <w:tcW w:w="2619" w:type="dxa"/>
            <w:shd w:val="clear" w:color="auto" w:fill="auto"/>
            <w:vAlign w:val="center"/>
          </w:tcPr>
          <w:p w:rsidR="001D23B1" w:rsidRPr="00DA514C" w:rsidRDefault="00DA514C" w:rsidP="00DA514C">
            <w:pPr>
              <w:jc w:val="both"/>
              <w:rPr>
                <w:rFonts w:ascii="Traditional Arabic" w:hAnsi="Traditional Arabic" w:cs="Traditional Arabic"/>
                <w:rtl/>
              </w:rPr>
            </w:pPr>
            <w:r>
              <w:rPr>
                <w:rFonts w:ascii="Traditional Arabic" w:hAnsi="Traditional Arabic" w:cs="Traditional Arabic" w:hint="cs"/>
                <w:rtl/>
              </w:rPr>
              <w:t xml:space="preserve">           </w:t>
            </w:r>
            <w:r w:rsidR="001D23B1" w:rsidRPr="00DA514C">
              <w:rPr>
                <w:rFonts w:ascii="Traditional Arabic" w:hAnsi="Traditional Arabic" w:cs="Traditional Arabic"/>
                <w:rtl/>
              </w:rPr>
              <w:t xml:space="preserve">معامل ارتباط </w:t>
            </w:r>
            <w:proofErr w:type="spellStart"/>
            <w:r w:rsidR="001D23B1" w:rsidRPr="00DA514C">
              <w:rPr>
                <w:rFonts w:ascii="Traditional Arabic" w:hAnsi="Traditional Arabic" w:cs="Traditional Arabic"/>
                <w:rtl/>
              </w:rPr>
              <w:t>سبيرمان</w:t>
            </w:r>
            <w:proofErr w:type="spellEnd"/>
          </w:p>
          <w:p w:rsidR="001D23B1" w:rsidRPr="00DA514C" w:rsidRDefault="001D23B1" w:rsidP="00DA514C">
            <w:pPr>
              <w:ind w:firstLine="542"/>
              <w:jc w:val="both"/>
              <w:rPr>
                <w:rFonts w:asciiTheme="majorBidi" w:hAnsiTheme="majorBidi" w:cstheme="majorBidi"/>
                <w:sz w:val="20"/>
                <w:szCs w:val="20"/>
              </w:rPr>
            </w:pPr>
            <w:proofErr w:type="spellStart"/>
            <w:r w:rsidRPr="00DA514C">
              <w:rPr>
                <w:rFonts w:asciiTheme="majorBidi" w:hAnsiTheme="majorBidi" w:cstheme="majorBidi"/>
                <w:sz w:val="20"/>
                <w:szCs w:val="20"/>
              </w:rPr>
              <w:t>Sparman</w:t>
            </w:r>
            <w:proofErr w:type="spellEnd"/>
            <w:r w:rsidRPr="00DA514C">
              <w:rPr>
                <w:rFonts w:asciiTheme="majorBidi" w:hAnsiTheme="majorBidi" w:cstheme="majorBidi"/>
                <w:sz w:val="20"/>
                <w:szCs w:val="20"/>
              </w:rPr>
              <w:t xml:space="preserve"> correlation</w:t>
            </w:r>
          </w:p>
        </w:tc>
        <w:tc>
          <w:tcPr>
            <w:tcW w:w="2559" w:type="dxa"/>
            <w:shd w:val="clear" w:color="auto" w:fill="auto"/>
            <w:vAlign w:val="center"/>
          </w:tcPr>
          <w:p w:rsidR="001D23B1" w:rsidRPr="00DA514C" w:rsidRDefault="00DA514C" w:rsidP="00DA514C">
            <w:pPr>
              <w:jc w:val="both"/>
              <w:rPr>
                <w:rFonts w:ascii="Traditional Arabic" w:hAnsi="Traditional Arabic" w:cs="Traditional Arabic"/>
                <w:rtl/>
              </w:rPr>
            </w:pPr>
            <w:r>
              <w:rPr>
                <w:rFonts w:ascii="Traditional Arabic" w:hAnsi="Traditional Arabic" w:cs="Traditional Arabic" w:hint="cs"/>
                <w:rtl/>
              </w:rPr>
              <w:t xml:space="preserve">        </w:t>
            </w:r>
            <w:r w:rsidR="001D23B1" w:rsidRPr="00DA514C">
              <w:rPr>
                <w:rFonts w:ascii="Traditional Arabic" w:hAnsi="Traditional Arabic" w:cs="Traditional Arabic"/>
                <w:rtl/>
              </w:rPr>
              <w:t>مستوى المعنوية المشاهد</w:t>
            </w:r>
          </w:p>
          <w:p w:rsidR="001D23B1" w:rsidRPr="00DA514C" w:rsidRDefault="001D23B1" w:rsidP="00DA514C">
            <w:pPr>
              <w:ind w:firstLine="900"/>
              <w:jc w:val="both"/>
              <w:rPr>
                <w:rFonts w:asciiTheme="majorBidi" w:hAnsiTheme="majorBidi" w:cstheme="majorBidi"/>
                <w:sz w:val="20"/>
                <w:szCs w:val="20"/>
              </w:rPr>
            </w:pPr>
            <w:r w:rsidRPr="00DA514C">
              <w:rPr>
                <w:rFonts w:asciiTheme="majorBidi" w:hAnsiTheme="majorBidi" w:cstheme="majorBidi"/>
                <w:sz w:val="20"/>
                <w:szCs w:val="20"/>
              </w:rPr>
              <w:t>p-value</w:t>
            </w:r>
          </w:p>
        </w:tc>
      </w:tr>
      <w:tr w:rsidR="001D23B1" w:rsidRPr="00C124F4" w:rsidTr="00DA514C">
        <w:trPr>
          <w:trHeight w:val="247"/>
          <w:jc w:val="center"/>
        </w:trPr>
        <w:tc>
          <w:tcPr>
            <w:tcW w:w="2619" w:type="dxa"/>
            <w:shd w:val="clear" w:color="auto" w:fill="auto"/>
            <w:vAlign w:val="center"/>
          </w:tcPr>
          <w:p w:rsidR="001D23B1" w:rsidRPr="00DA514C" w:rsidRDefault="001D23B1" w:rsidP="00DA514C">
            <w:pPr>
              <w:ind w:firstLine="968"/>
              <w:jc w:val="both"/>
              <w:rPr>
                <w:rFonts w:ascii="Traditional Arabic" w:hAnsi="Traditional Arabic" w:cs="Traditional Arabic"/>
                <w:rtl/>
                <w:lang w:bidi="ar-LY"/>
              </w:rPr>
            </w:pPr>
            <w:r w:rsidRPr="00DA514C">
              <w:rPr>
                <w:rFonts w:ascii="Traditional Arabic" w:hAnsi="Traditional Arabic" w:cs="Traditional Arabic"/>
                <w:rtl/>
              </w:rPr>
              <w:t>0.065</w:t>
            </w:r>
          </w:p>
        </w:tc>
        <w:tc>
          <w:tcPr>
            <w:tcW w:w="2559" w:type="dxa"/>
            <w:shd w:val="clear" w:color="auto" w:fill="auto"/>
            <w:vAlign w:val="center"/>
          </w:tcPr>
          <w:p w:rsidR="001D23B1" w:rsidRPr="00DA514C" w:rsidRDefault="001D23B1" w:rsidP="00DA514C">
            <w:pPr>
              <w:tabs>
                <w:tab w:val="left" w:pos="862"/>
              </w:tabs>
              <w:ind w:firstLine="900"/>
              <w:jc w:val="both"/>
              <w:rPr>
                <w:rFonts w:ascii="Traditional Arabic" w:hAnsi="Traditional Arabic" w:cs="Traditional Arabic"/>
                <w:rtl/>
                <w:lang w:bidi="ar-LY"/>
              </w:rPr>
            </w:pPr>
            <w:r w:rsidRPr="00DA514C">
              <w:rPr>
                <w:rFonts w:ascii="Traditional Arabic" w:hAnsi="Traditional Arabic" w:cs="Traditional Arabic"/>
                <w:rtl/>
              </w:rPr>
              <w:t>0.362</w:t>
            </w:r>
          </w:p>
        </w:tc>
      </w:tr>
    </w:tbl>
    <w:p w:rsidR="001D23B1" w:rsidRPr="00C124F4" w:rsidRDefault="001D23B1" w:rsidP="007631F5">
      <w:pPr>
        <w:ind w:firstLine="658"/>
        <w:jc w:val="both"/>
        <w:rPr>
          <w:rFonts w:ascii="Traditional Arabic" w:hAnsi="Traditional Arabic" w:cs="Traditional Arabic"/>
          <w:sz w:val="28"/>
          <w:szCs w:val="28"/>
          <w:rtl/>
        </w:rPr>
      </w:pPr>
    </w:p>
    <w:p w:rsidR="00DA514C" w:rsidRDefault="001D23B1" w:rsidP="00DA514C">
      <w:pPr>
        <w:ind w:firstLine="658"/>
        <w:jc w:val="both"/>
        <w:rPr>
          <w:rFonts w:ascii="Traditional Arabic" w:hAnsi="Traditional Arabic" w:cs="Traditional Arabic"/>
          <w:sz w:val="28"/>
          <w:szCs w:val="28"/>
          <w:rtl/>
        </w:rPr>
      </w:pPr>
      <w:r w:rsidRPr="00C124F4">
        <w:rPr>
          <w:rFonts w:ascii="Traditional Arabic" w:hAnsi="Traditional Arabic" w:cs="Traditional Arabic"/>
          <w:sz w:val="28"/>
          <w:szCs w:val="28"/>
          <w:rtl/>
        </w:rPr>
        <w:t xml:space="preserve">من خلال النتائج الواردة بالجدول السابق نجد أن قيمة مستوى المعنوية المشاهد </w:t>
      </w:r>
      <w:r w:rsidRPr="00DA514C">
        <w:rPr>
          <w:rFonts w:asciiTheme="majorBidi" w:hAnsiTheme="majorBidi" w:cstheme="majorBidi"/>
        </w:rPr>
        <w:t xml:space="preserve">  p-value</w:t>
      </w:r>
      <w:r w:rsidR="00DA514C" w:rsidRPr="00DA514C">
        <w:rPr>
          <w:rFonts w:asciiTheme="majorBidi" w:hAnsiTheme="majorBidi" w:cstheme="majorBidi"/>
          <w:rtl/>
        </w:rPr>
        <w:t xml:space="preserve"> </w:t>
      </w:r>
      <w:r w:rsidRPr="00C124F4">
        <w:rPr>
          <w:rFonts w:ascii="Traditional Arabic" w:hAnsi="Traditional Arabic" w:cs="Traditional Arabic"/>
          <w:sz w:val="28"/>
          <w:szCs w:val="28"/>
          <w:rtl/>
        </w:rPr>
        <w:t>أكبر من 0.05 وهذا يدل على عدم معنوية العلاقة وبناء على هذا فإنه لا توجد علاقة معنوية بين الحالة التعليمية والوعي البيئي في مصراته.</w:t>
      </w:r>
    </w:p>
    <w:p w:rsidR="001D23B1" w:rsidRPr="00DA514C" w:rsidRDefault="001D23B1" w:rsidP="00DA514C">
      <w:pPr>
        <w:ind w:firstLine="658"/>
        <w:jc w:val="both"/>
        <w:rPr>
          <w:rFonts w:ascii="Traditional Arabic" w:hAnsi="Traditional Arabic" w:cs="Traditional Arabic"/>
          <w:b/>
          <w:bCs/>
          <w:sz w:val="28"/>
          <w:szCs w:val="28"/>
          <w:rtl/>
        </w:rPr>
      </w:pPr>
      <w:r w:rsidRPr="00DA514C">
        <w:rPr>
          <w:rFonts w:ascii="Traditional Arabic" w:hAnsi="Traditional Arabic" w:cs="Traditional Arabic"/>
          <w:b/>
          <w:bCs/>
          <w:sz w:val="28"/>
          <w:szCs w:val="28"/>
          <w:rtl/>
        </w:rPr>
        <w:t>الخلاصة</w:t>
      </w:r>
      <w:r w:rsidR="00DA514C" w:rsidRPr="00DA514C">
        <w:rPr>
          <w:rFonts w:ascii="Traditional Arabic" w:hAnsi="Traditional Arabic" w:cs="Traditional Arabic" w:hint="cs"/>
          <w:b/>
          <w:bCs/>
          <w:sz w:val="28"/>
          <w:szCs w:val="28"/>
          <w:rtl/>
        </w:rPr>
        <w:t>:</w:t>
      </w:r>
      <w:r w:rsidRPr="00DA514C">
        <w:rPr>
          <w:rFonts w:ascii="Traditional Arabic" w:hAnsi="Traditional Arabic" w:cs="Traditional Arabic"/>
          <w:b/>
          <w:bCs/>
          <w:sz w:val="28"/>
          <w:szCs w:val="28"/>
          <w:rtl/>
        </w:rPr>
        <w:t xml:space="preserve"> </w:t>
      </w:r>
    </w:p>
    <w:p w:rsidR="001D23B1" w:rsidRDefault="005645B9" w:rsidP="007631F5">
      <w:pPr>
        <w:ind w:firstLine="658"/>
        <w:jc w:val="both"/>
        <w:rPr>
          <w:rFonts w:ascii="Traditional Arabic" w:hAnsi="Traditional Arabic" w:cs="Traditional Arabic"/>
          <w:sz w:val="28"/>
          <w:szCs w:val="28"/>
        </w:rPr>
      </w:pPr>
      <w:r>
        <w:rPr>
          <w:rFonts w:ascii="Traditional Arabic" w:hAnsi="Traditional Arabic" w:cs="Traditional Arabic" w:hint="cs"/>
          <w:sz w:val="28"/>
          <w:szCs w:val="28"/>
          <w:rtl/>
        </w:rPr>
        <w:t>من</w:t>
      </w:r>
      <w:r w:rsidR="001D23B1" w:rsidRPr="00C124F4">
        <w:rPr>
          <w:rFonts w:ascii="Traditional Arabic" w:hAnsi="Traditional Arabic" w:cs="Traditional Arabic" w:hint="cs"/>
          <w:sz w:val="28"/>
          <w:szCs w:val="28"/>
          <w:rtl/>
        </w:rPr>
        <w:t xml:space="preserve"> خلال النتائج يمكن استنتاج أ</w:t>
      </w:r>
      <w:r w:rsidR="001D23B1" w:rsidRPr="00C124F4">
        <w:rPr>
          <w:rFonts w:ascii="Traditional Arabic" w:hAnsi="Traditional Arabic" w:cs="Traditional Arabic"/>
          <w:sz w:val="28"/>
          <w:szCs w:val="28"/>
          <w:rtl/>
        </w:rPr>
        <w:t xml:space="preserve">نه لا توجد علاقة معنوية بين الحالة التعليمية واهتمام الدولة </w:t>
      </w:r>
      <w:proofErr w:type="spellStart"/>
      <w:r w:rsidR="001D23B1" w:rsidRPr="00C124F4">
        <w:rPr>
          <w:rFonts w:ascii="Traditional Arabic" w:hAnsi="Traditional Arabic" w:cs="Traditional Arabic"/>
          <w:sz w:val="28"/>
          <w:szCs w:val="28"/>
          <w:rtl/>
        </w:rPr>
        <w:t>بالبيئة.</w:t>
      </w:r>
      <w:r w:rsidR="001D23B1" w:rsidRPr="00C124F4">
        <w:rPr>
          <w:rFonts w:ascii="Traditional Arabic" w:hAnsi="Traditional Arabic" w:cs="Traditional Arabic" w:hint="cs"/>
          <w:sz w:val="28"/>
          <w:szCs w:val="28"/>
          <w:rtl/>
        </w:rPr>
        <w:t>كما</w:t>
      </w:r>
      <w:proofErr w:type="spellEnd"/>
      <w:r w:rsidR="001D23B1" w:rsidRPr="00C124F4">
        <w:rPr>
          <w:rFonts w:ascii="Traditional Arabic" w:hAnsi="Traditional Arabic" w:cs="Traditional Arabic" w:hint="cs"/>
          <w:sz w:val="28"/>
          <w:szCs w:val="28"/>
          <w:rtl/>
        </w:rPr>
        <w:t xml:space="preserve"> </w:t>
      </w:r>
      <w:r w:rsidR="001D23B1" w:rsidRPr="00C124F4">
        <w:rPr>
          <w:rFonts w:ascii="Traditional Arabic" w:hAnsi="Traditional Arabic" w:cs="Traditional Arabic"/>
          <w:sz w:val="28"/>
          <w:szCs w:val="28"/>
          <w:rtl/>
        </w:rPr>
        <w:t xml:space="preserve">توجد علاقة معنوية طرديه بين الحالة التعليمية وفرض مخالفة الحكومة على تكويم الإطارات. ودور الحكومة مهم في الحد من انتشار مخلفات </w:t>
      </w:r>
      <w:proofErr w:type="spellStart"/>
      <w:r w:rsidR="001D23B1" w:rsidRPr="00C124F4">
        <w:rPr>
          <w:rFonts w:ascii="Traditional Arabic" w:hAnsi="Traditional Arabic" w:cs="Traditional Arabic"/>
          <w:sz w:val="28"/>
          <w:szCs w:val="28"/>
          <w:rtl/>
        </w:rPr>
        <w:t>الإطارات</w:t>
      </w:r>
      <w:r w:rsidR="001D23B1" w:rsidRPr="00C124F4">
        <w:rPr>
          <w:rFonts w:ascii="Traditional Arabic" w:hAnsi="Traditional Arabic" w:cs="Traditional Arabic" w:hint="cs"/>
          <w:sz w:val="28"/>
          <w:szCs w:val="28"/>
          <w:rtl/>
        </w:rPr>
        <w:t>,و</w:t>
      </w:r>
      <w:proofErr w:type="spellEnd"/>
      <w:r w:rsidR="001D23B1" w:rsidRPr="00C124F4">
        <w:rPr>
          <w:rFonts w:ascii="Traditional Arabic" w:hAnsi="Traditional Arabic" w:cs="Traditional Arabic" w:hint="cs"/>
          <w:sz w:val="28"/>
          <w:szCs w:val="28"/>
          <w:rtl/>
        </w:rPr>
        <w:t xml:space="preserve"> </w:t>
      </w:r>
      <w:r w:rsidR="001D23B1" w:rsidRPr="00C124F4">
        <w:rPr>
          <w:rFonts w:ascii="Traditional Arabic" w:hAnsi="Traditional Arabic" w:cs="Traditional Arabic"/>
          <w:sz w:val="28"/>
          <w:szCs w:val="28"/>
          <w:rtl/>
        </w:rPr>
        <w:t>لا توجد علاقة معنوية بين الحالة التعليمية والعلم بأنواع التلوث وخاصة الإطارات</w:t>
      </w:r>
      <w:r w:rsidR="001D23B1" w:rsidRPr="00C124F4">
        <w:rPr>
          <w:rFonts w:ascii="Traditional Arabic" w:hAnsi="Traditional Arabic" w:cs="Traditional Arabic" w:hint="cs"/>
          <w:sz w:val="28"/>
          <w:szCs w:val="28"/>
          <w:rtl/>
        </w:rPr>
        <w:t>, كذلك</w:t>
      </w:r>
      <w:r w:rsidR="001D23B1" w:rsidRPr="00C124F4">
        <w:rPr>
          <w:rFonts w:ascii="Traditional Arabic" w:hAnsi="Traditional Arabic" w:cs="Traditional Arabic"/>
          <w:sz w:val="28"/>
          <w:szCs w:val="28"/>
          <w:rtl/>
        </w:rPr>
        <w:t xml:space="preserve"> لا توجد علاقة معنوية بين الحالة التعليمية وتأثير نفايات الإطارات في تلوث البيئة. </w:t>
      </w:r>
      <w:r w:rsidR="001D23B1" w:rsidRPr="00C124F4">
        <w:rPr>
          <w:rFonts w:ascii="Traditional Arabic" w:hAnsi="Traditional Arabic" w:cs="Traditional Arabic" w:hint="cs"/>
          <w:sz w:val="28"/>
          <w:szCs w:val="28"/>
          <w:rtl/>
        </w:rPr>
        <w:t>كم أ</w:t>
      </w:r>
      <w:r w:rsidR="001D23B1" w:rsidRPr="00C124F4">
        <w:rPr>
          <w:rFonts w:ascii="Traditional Arabic" w:hAnsi="Traditional Arabic" w:cs="Traditional Arabic"/>
          <w:sz w:val="28"/>
          <w:szCs w:val="28"/>
          <w:rtl/>
        </w:rPr>
        <w:t xml:space="preserve">نه توجد علاقة معنوية طردية بين الحالة التعليمية والأضرار الناتجة عن نفايات الإطارات. </w:t>
      </w:r>
      <w:r w:rsidR="001D23B1" w:rsidRPr="00C124F4">
        <w:rPr>
          <w:rFonts w:ascii="Traditional Arabic" w:hAnsi="Traditional Arabic" w:cs="Traditional Arabic" w:hint="cs"/>
          <w:sz w:val="28"/>
          <w:szCs w:val="28"/>
          <w:rtl/>
        </w:rPr>
        <w:t xml:space="preserve">و </w:t>
      </w:r>
      <w:r w:rsidR="001D23B1" w:rsidRPr="00C124F4">
        <w:rPr>
          <w:rFonts w:ascii="Traditional Arabic" w:hAnsi="Traditional Arabic" w:cs="Traditional Arabic"/>
          <w:sz w:val="28"/>
          <w:szCs w:val="28"/>
          <w:rtl/>
        </w:rPr>
        <w:t xml:space="preserve">لا توجد علاقة معنوية بين الحالة التعليمية واستخدام مخلفات الإطارات لتقليل التأثير على الإنسان والبيئة. </w:t>
      </w:r>
      <w:r w:rsidR="001D23B1" w:rsidRPr="00C124F4">
        <w:rPr>
          <w:rFonts w:ascii="Traditional Arabic" w:hAnsi="Traditional Arabic" w:cs="Traditional Arabic" w:hint="cs"/>
          <w:sz w:val="28"/>
          <w:szCs w:val="28"/>
          <w:rtl/>
        </w:rPr>
        <w:t>كذلك تبين أ</w:t>
      </w:r>
      <w:r w:rsidR="001D23B1" w:rsidRPr="00C124F4">
        <w:rPr>
          <w:rFonts w:ascii="Traditional Arabic" w:hAnsi="Traditional Arabic" w:cs="Traditional Arabic"/>
          <w:sz w:val="28"/>
          <w:szCs w:val="28"/>
          <w:rtl/>
        </w:rPr>
        <w:t>نه لا توجد علاقة معنوية بين الحالة التعليمية والوعي البيئي في مصراته.</w:t>
      </w:r>
    </w:p>
    <w:p w:rsidR="001D23B1" w:rsidRPr="005645B9" w:rsidRDefault="001D23B1" w:rsidP="00E76D25">
      <w:pPr>
        <w:jc w:val="both"/>
        <w:rPr>
          <w:rFonts w:ascii="Traditional Arabic" w:hAnsi="Traditional Arabic" w:cs="Traditional Arabic"/>
          <w:sz w:val="28"/>
          <w:szCs w:val="28"/>
        </w:rPr>
      </w:pPr>
    </w:p>
    <w:p w:rsidR="001D23B1" w:rsidRPr="00C124F4" w:rsidRDefault="001D23B1" w:rsidP="00E76D25">
      <w:pPr>
        <w:jc w:val="both"/>
        <w:rPr>
          <w:rFonts w:ascii="Traditional Arabic" w:hAnsi="Traditional Arabic" w:cs="Traditional Arabic"/>
          <w:sz w:val="28"/>
          <w:szCs w:val="28"/>
          <w:rtl/>
        </w:rPr>
      </w:pPr>
    </w:p>
    <w:p w:rsidR="001D23B1" w:rsidRPr="005645B9" w:rsidRDefault="001D23B1" w:rsidP="005645B9">
      <w:pPr>
        <w:shd w:val="clear" w:color="auto" w:fill="FFFFFF"/>
        <w:jc w:val="center"/>
        <w:rPr>
          <w:rFonts w:ascii="Traditional Arabic" w:hAnsi="Traditional Arabic" w:cs="Traditional Arabic"/>
          <w:b/>
          <w:bCs/>
          <w:sz w:val="28"/>
          <w:szCs w:val="28"/>
          <w:rtl/>
        </w:rPr>
      </w:pPr>
      <w:r w:rsidRPr="005645B9">
        <w:rPr>
          <w:rFonts w:ascii="Traditional Arabic" w:hAnsi="Traditional Arabic" w:cs="Traditional Arabic"/>
          <w:b/>
          <w:bCs/>
          <w:sz w:val="28"/>
          <w:szCs w:val="28"/>
          <w:rtl/>
        </w:rPr>
        <w:lastRenderedPageBreak/>
        <w:t>المراجع العربية</w:t>
      </w:r>
      <w:r w:rsidR="005645B9" w:rsidRPr="005645B9">
        <w:rPr>
          <w:rFonts w:ascii="Traditional Arabic" w:hAnsi="Traditional Arabic" w:cs="Traditional Arabic" w:hint="cs"/>
          <w:b/>
          <w:bCs/>
          <w:sz w:val="28"/>
          <w:szCs w:val="28"/>
          <w:rtl/>
        </w:rPr>
        <w:t>:</w:t>
      </w:r>
    </w:p>
    <w:p w:rsidR="001D23B1" w:rsidRPr="00C124F4" w:rsidRDefault="001D23B1" w:rsidP="005645B9">
      <w:pPr>
        <w:numPr>
          <w:ilvl w:val="0"/>
          <w:numId w:val="32"/>
        </w:numPr>
        <w:tabs>
          <w:tab w:val="left" w:pos="233"/>
        </w:tabs>
        <w:ind w:left="-51" w:firstLine="0"/>
        <w:contextualSpacing/>
        <w:jc w:val="both"/>
        <w:rPr>
          <w:rFonts w:ascii="Traditional Arabic" w:hAnsi="Traditional Arabic" w:cs="Traditional Arabic"/>
          <w:sz w:val="28"/>
          <w:szCs w:val="28"/>
          <w:rtl/>
        </w:rPr>
      </w:pPr>
      <w:r w:rsidRPr="00C124F4">
        <w:rPr>
          <w:rFonts w:ascii="Traditional Arabic" w:hAnsi="Traditional Arabic" w:cs="Traditional Arabic"/>
          <w:sz w:val="28"/>
          <w:szCs w:val="28"/>
          <w:rtl/>
        </w:rPr>
        <w:t>اسعد رحمن سعيد الحلفي</w:t>
      </w:r>
      <w:r w:rsidRPr="00C124F4">
        <w:rPr>
          <w:rFonts w:ascii="Traditional Arabic" w:hAnsi="Traditional Arabic" w:cs="Traditional Arabic"/>
          <w:sz w:val="28"/>
          <w:szCs w:val="28"/>
        </w:rPr>
        <w:t>,</w:t>
      </w:r>
      <w:r w:rsidRPr="00C124F4">
        <w:rPr>
          <w:rFonts w:ascii="Traditional Arabic" w:hAnsi="Traditional Arabic" w:cs="Traditional Arabic"/>
          <w:sz w:val="28"/>
          <w:szCs w:val="28"/>
          <w:rtl/>
        </w:rPr>
        <w:t xml:space="preserve"> تحوير الإطارات التالفة الى مجففات شمسية مباشرة ودراسة كقائتها في تجفيف الاغدية – كلية الزراعة – جامعة البصرة</w:t>
      </w:r>
      <w:r w:rsidRPr="00C124F4">
        <w:rPr>
          <w:rFonts w:ascii="Traditional Arabic" w:hAnsi="Traditional Arabic" w:cs="Traditional Arabic"/>
          <w:sz w:val="28"/>
          <w:szCs w:val="28"/>
        </w:rPr>
        <w:t>)</w:t>
      </w:r>
      <w:r w:rsidRPr="00C124F4">
        <w:rPr>
          <w:rFonts w:ascii="Traditional Arabic" w:hAnsi="Traditional Arabic" w:cs="Traditional Arabic"/>
          <w:sz w:val="28"/>
          <w:szCs w:val="28"/>
          <w:rtl/>
        </w:rPr>
        <w:t>2010</w:t>
      </w:r>
      <w:r w:rsidRPr="00C124F4">
        <w:rPr>
          <w:rFonts w:ascii="Traditional Arabic" w:hAnsi="Traditional Arabic" w:cs="Traditional Arabic" w:hint="cs"/>
          <w:sz w:val="28"/>
          <w:szCs w:val="28"/>
          <w:rtl/>
        </w:rPr>
        <w:t>)</w:t>
      </w:r>
      <w:r w:rsidRPr="00C124F4">
        <w:rPr>
          <w:rFonts w:ascii="Traditional Arabic" w:hAnsi="Traditional Arabic" w:cs="Traditional Arabic"/>
          <w:sz w:val="28"/>
          <w:szCs w:val="28"/>
          <w:rtl/>
        </w:rPr>
        <w:t>.</w:t>
      </w:r>
    </w:p>
    <w:p w:rsidR="001D23B1" w:rsidRDefault="001D23B1" w:rsidP="005645B9">
      <w:pPr>
        <w:numPr>
          <w:ilvl w:val="0"/>
          <w:numId w:val="32"/>
        </w:numPr>
        <w:tabs>
          <w:tab w:val="left" w:pos="233"/>
        </w:tabs>
        <w:ind w:left="-51" w:firstLine="0"/>
        <w:contextualSpacing/>
        <w:jc w:val="both"/>
        <w:rPr>
          <w:rFonts w:ascii="Traditional Arabic" w:hAnsi="Traditional Arabic" w:cs="Traditional Arabic"/>
          <w:sz w:val="28"/>
          <w:szCs w:val="28"/>
        </w:rPr>
      </w:pPr>
      <w:r w:rsidRPr="00C124F4">
        <w:rPr>
          <w:rFonts w:ascii="Traditional Arabic" w:hAnsi="Traditional Arabic" w:cs="Traditional Arabic"/>
          <w:sz w:val="28"/>
          <w:szCs w:val="28"/>
          <w:rtl/>
        </w:rPr>
        <w:t xml:space="preserve">رجب سالم عمار </w:t>
      </w:r>
      <w:proofErr w:type="spellStart"/>
      <w:r w:rsidRPr="00C124F4">
        <w:rPr>
          <w:rFonts w:ascii="Traditional Arabic" w:hAnsi="Traditional Arabic" w:cs="Traditional Arabic"/>
          <w:sz w:val="28"/>
          <w:szCs w:val="28"/>
          <w:rtl/>
        </w:rPr>
        <w:t>هويدي</w:t>
      </w:r>
      <w:r w:rsidRPr="00C124F4">
        <w:rPr>
          <w:rFonts w:ascii="Traditional Arabic" w:hAnsi="Traditional Arabic" w:cs="Traditional Arabic" w:hint="cs"/>
          <w:sz w:val="28"/>
          <w:szCs w:val="28"/>
          <w:rtl/>
        </w:rPr>
        <w:t>,</w:t>
      </w:r>
      <w:r w:rsidRPr="00C124F4">
        <w:rPr>
          <w:rFonts w:ascii="Traditional Arabic" w:hAnsi="Traditional Arabic" w:cs="Traditional Arabic"/>
          <w:sz w:val="28"/>
          <w:szCs w:val="28"/>
          <w:rtl/>
        </w:rPr>
        <w:t>دور</w:t>
      </w:r>
      <w:proofErr w:type="spellEnd"/>
      <w:r w:rsidRPr="00C124F4">
        <w:rPr>
          <w:rFonts w:ascii="Traditional Arabic" w:hAnsi="Traditional Arabic" w:cs="Traditional Arabic"/>
          <w:sz w:val="28"/>
          <w:szCs w:val="28"/>
          <w:rtl/>
        </w:rPr>
        <w:t xml:space="preserve"> مخلفات المطاط في تحسين أداء الخلطة الاسفلتية المستخدمة في تعبيد الطرق-اكاديمية الدراسات العليا طرابلس</w:t>
      </w:r>
      <w:r w:rsidRPr="00C124F4">
        <w:rPr>
          <w:rFonts w:ascii="Traditional Arabic" w:hAnsi="Traditional Arabic" w:cs="Traditional Arabic"/>
          <w:sz w:val="28"/>
          <w:szCs w:val="28"/>
        </w:rPr>
        <w:t>)</w:t>
      </w:r>
      <w:r w:rsidRPr="00C124F4">
        <w:rPr>
          <w:rFonts w:ascii="Traditional Arabic" w:hAnsi="Traditional Arabic" w:cs="Traditional Arabic"/>
          <w:sz w:val="28"/>
          <w:szCs w:val="28"/>
          <w:rtl/>
        </w:rPr>
        <w:t>2010)</w:t>
      </w:r>
      <w:r w:rsidRPr="00C124F4">
        <w:rPr>
          <w:rFonts w:ascii="Traditional Arabic" w:hAnsi="Traditional Arabic" w:cs="Traditional Arabic"/>
          <w:sz w:val="28"/>
          <w:szCs w:val="28"/>
        </w:rPr>
        <w:t>.</w:t>
      </w:r>
    </w:p>
    <w:p w:rsidR="005645B9" w:rsidRPr="00C124F4" w:rsidRDefault="005645B9" w:rsidP="005645B9">
      <w:pPr>
        <w:tabs>
          <w:tab w:val="left" w:pos="233"/>
        </w:tabs>
        <w:ind w:left="-51"/>
        <w:contextualSpacing/>
        <w:jc w:val="both"/>
        <w:rPr>
          <w:rFonts w:ascii="Traditional Arabic" w:hAnsi="Traditional Arabic" w:cs="Traditional Arabic"/>
          <w:sz w:val="28"/>
          <w:szCs w:val="28"/>
        </w:rPr>
      </w:pPr>
    </w:p>
    <w:p w:rsidR="001D23B1" w:rsidRPr="00C124F4" w:rsidRDefault="001D23B1" w:rsidP="005645B9">
      <w:pPr>
        <w:ind w:left="-58"/>
        <w:jc w:val="center"/>
        <w:rPr>
          <w:rFonts w:ascii="Traditional Arabic" w:hAnsi="Traditional Arabic" w:cs="Traditional Arabic"/>
          <w:b/>
          <w:bCs/>
          <w:sz w:val="28"/>
          <w:szCs w:val="28"/>
          <w:rtl/>
        </w:rPr>
      </w:pPr>
      <w:r w:rsidRPr="00C124F4">
        <w:rPr>
          <w:rFonts w:ascii="Traditional Arabic" w:hAnsi="Traditional Arabic" w:cs="Traditional Arabic"/>
          <w:b/>
          <w:bCs/>
          <w:sz w:val="28"/>
          <w:szCs w:val="28"/>
          <w:rtl/>
        </w:rPr>
        <w:t>المراجع الأجنبية</w:t>
      </w:r>
      <w:r w:rsidR="005645B9">
        <w:rPr>
          <w:rFonts w:ascii="Traditional Arabic" w:hAnsi="Traditional Arabic" w:cs="Traditional Arabic" w:hint="cs"/>
          <w:b/>
          <w:bCs/>
          <w:sz w:val="28"/>
          <w:szCs w:val="28"/>
          <w:rtl/>
        </w:rPr>
        <w:t>:</w:t>
      </w:r>
    </w:p>
    <w:p w:rsidR="001D23B1" w:rsidRPr="005645B9" w:rsidRDefault="001D23B1" w:rsidP="005645B9">
      <w:pPr>
        <w:numPr>
          <w:ilvl w:val="0"/>
          <w:numId w:val="34"/>
        </w:numPr>
        <w:shd w:val="clear" w:color="auto" w:fill="FFFFFF"/>
        <w:tabs>
          <w:tab w:val="right" w:pos="284"/>
        </w:tabs>
        <w:bidi w:val="0"/>
        <w:ind w:left="0" w:firstLine="0"/>
        <w:contextualSpacing/>
        <w:jc w:val="both"/>
        <w:rPr>
          <w:rFonts w:asciiTheme="majorBidi" w:hAnsiTheme="majorBidi" w:cstheme="majorBidi"/>
          <w:rtl/>
        </w:rPr>
      </w:pPr>
      <w:proofErr w:type="spellStart"/>
      <w:r w:rsidRPr="005645B9">
        <w:rPr>
          <w:rFonts w:asciiTheme="majorBidi" w:hAnsiTheme="majorBidi" w:cstheme="majorBidi"/>
        </w:rPr>
        <w:t>Abdulali</w:t>
      </w:r>
      <w:proofErr w:type="spellEnd"/>
      <w:r w:rsidRPr="005645B9">
        <w:rPr>
          <w:rFonts w:asciiTheme="majorBidi" w:hAnsiTheme="majorBidi" w:cstheme="majorBidi"/>
        </w:rPr>
        <w:t xml:space="preserve">  Basher  Ahmed  Ben </w:t>
      </w:r>
      <w:proofErr w:type="spellStart"/>
      <w:r w:rsidRPr="005645B9">
        <w:rPr>
          <w:rFonts w:asciiTheme="majorBidi" w:hAnsiTheme="majorBidi" w:cstheme="majorBidi"/>
        </w:rPr>
        <w:t>Saleh</w:t>
      </w:r>
      <w:proofErr w:type="spellEnd"/>
      <w:r w:rsidRPr="005645B9">
        <w:rPr>
          <w:rFonts w:asciiTheme="majorBidi" w:hAnsiTheme="majorBidi" w:cstheme="majorBidi"/>
        </w:rPr>
        <w:t>, Waster tire rubber particles using to improve the properties of local asphalt concrete,. Journal of Chemistry and Chemical Engineering, ISSN 1934-7375, USA(2010).</w:t>
      </w:r>
    </w:p>
    <w:p w:rsidR="001D23B1" w:rsidRPr="005645B9" w:rsidRDefault="001D23B1" w:rsidP="005645B9">
      <w:pPr>
        <w:numPr>
          <w:ilvl w:val="0"/>
          <w:numId w:val="34"/>
        </w:numPr>
        <w:tabs>
          <w:tab w:val="right" w:pos="284"/>
        </w:tabs>
        <w:bidi w:val="0"/>
        <w:ind w:left="0" w:firstLine="0"/>
        <w:contextualSpacing/>
        <w:jc w:val="both"/>
        <w:rPr>
          <w:rFonts w:asciiTheme="majorBidi" w:hAnsiTheme="majorBidi" w:cstheme="majorBidi"/>
          <w:rtl/>
        </w:rPr>
      </w:pPr>
      <w:proofErr w:type="spellStart"/>
      <w:r w:rsidRPr="005645B9">
        <w:rPr>
          <w:rFonts w:asciiTheme="majorBidi" w:hAnsiTheme="majorBidi" w:cstheme="majorBidi"/>
        </w:rPr>
        <w:t>Amirkhan</w:t>
      </w:r>
      <w:proofErr w:type="spellEnd"/>
      <w:r w:rsidRPr="005645B9">
        <w:rPr>
          <w:rFonts w:asciiTheme="majorBidi" w:hAnsiTheme="majorBidi" w:cstheme="majorBidi"/>
        </w:rPr>
        <w:t xml:space="preserve">. </w:t>
      </w:r>
      <w:proofErr w:type="spellStart"/>
      <w:r w:rsidRPr="005645B9">
        <w:rPr>
          <w:rFonts w:asciiTheme="majorBidi" w:hAnsiTheme="majorBidi" w:cstheme="majorBidi"/>
        </w:rPr>
        <w:t>Utilizationof</w:t>
      </w:r>
      <w:proofErr w:type="spellEnd"/>
      <w:r w:rsidRPr="005645B9">
        <w:rPr>
          <w:rFonts w:asciiTheme="majorBidi" w:hAnsiTheme="majorBidi" w:cstheme="majorBidi"/>
        </w:rPr>
        <w:t xml:space="preserve"> crumb rubber in asphaltic concrete mixture – south Carolinas experience (2001).</w:t>
      </w:r>
    </w:p>
    <w:p w:rsidR="001D23B1" w:rsidRPr="005645B9" w:rsidRDefault="001D23B1" w:rsidP="005645B9">
      <w:pPr>
        <w:numPr>
          <w:ilvl w:val="0"/>
          <w:numId w:val="34"/>
        </w:numPr>
        <w:shd w:val="clear" w:color="auto" w:fill="FFFFFF"/>
        <w:tabs>
          <w:tab w:val="right" w:pos="284"/>
        </w:tabs>
        <w:bidi w:val="0"/>
        <w:ind w:left="0" w:firstLine="0"/>
        <w:contextualSpacing/>
        <w:jc w:val="both"/>
        <w:rPr>
          <w:rFonts w:asciiTheme="majorBidi" w:hAnsiTheme="majorBidi" w:cstheme="majorBidi"/>
          <w:rtl/>
        </w:rPr>
      </w:pPr>
      <w:proofErr w:type="spellStart"/>
      <w:r w:rsidRPr="005645B9">
        <w:rPr>
          <w:rFonts w:asciiTheme="majorBidi" w:hAnsiTheme="majorBidi" w:cstheme="majorBidi"/>
        </w:rPr>
        <w:t>Bloomquist</w:t>
      </w:r>
      <w:proofErr w:type="spellEnd"/>
      <w:r w:rsidRPr="005645B9">
        <w:rPr>
          <w:rFonts w:asciiTheme="majorBidi" w:hAnsiTheme="majorBidi" w:cstheme="majorBidi"/>
        </w:rPr>
        <w:t xml:space="preserve"> D., </w:t>
      </w:r>
      <w:proofErr w:type="spellStart"/>
      <w:r w:rsidRPr="005645B9">
        <w:rPr>
          <w:rFonts w:asciiTheme="majorBidi" w:hAnsiTheme="majorBidi" w:cstheme="majorBidi"/>
        </w:rPr>
        <w:t>Diemond</w:t>
      </w:r>
      <w:proofErr w:type="spellEnd"/>
      <w:r w:rsidRPr="005645B9">
        <w:rPr>
          <w:rFonts w:asciiTheme="majorBidi" w:hAnsiTheme="majorBidi" w:cstheme="majorBidi"/>
        </w:rPr>
        <w:t xml:space="preserve"> G., Oden M., Ruth B. and Tia M., Engineering and environmental aspects of recycled materials for highway construction appendix 1" western research institute publication no FHWA-RD (1993).</w:t>
      </w:r>
    </w:p>
    <w:p w:rsidR="001D23B1" w:rsidRPr="005645B9" w:rsidRDefault="001D23B1" w:rsidP="005645B9">
      <w:pPr>
        <w:numPr>
          <w:ilvl w:val="0"/>
          <w:numId w:val="34"/>
        </w:numPr>
        <w:shd w:val="clear" w:color="auto" w:fill="FFFFFF"/>
        <w:tabs>
          <w:tab w:val="right" w:pos="284"/>
        </w:tabs>
        <w:bidi w:val="0"/>
        <w:ind w:left="0" w:firstLine="0"/>
        <w:contextualSpacing/>
        <w:jc w:val="both"/>
        <w:rPr>
          <w:rFonts w:asciiTheme="majorBidi" w:hAnsiTheme="majorBidi" w:cstheme="majorBidi"/>
          <w:rtl/>
        </w:rPr>
      </w:pPr>
      <w:r w:rsidRPr="005645B9">
        <w:rPr>
          <w:rFonts w:asciiTheme="majorBidi" w:hAnsiTheme="majorBidi" w:cstheme="majorBidi"/>
        </w:rPr>
        <w:t xml:space="preserve">Marty </w:t>
      </w:r>
      <w:proofErr w:type="spellStart"/>
      <w:r w:rsidRPr="005645B9">
        <w:rPr>
          <w:rFonts w:asciiTheme="majorBidi" w:hAnsiTheme="majorBidi" w:cstheme="majorBidi"/>
        </w:rPr>
        <w:t>Wanielista</w:t>
      </w:r>
      <w:proofErr w:type="spellEnd"/>
      <w:r w:rsidRPr="005645B9">
        <w:rPr>
          <w:rFonts w:asciiTheme="majorBidi" w:hAnsiTheme="majorBidi" w:cstheme="majorBidi"/>
        </w:rPr>
        <w:t xml:space="preserve">; Trillian </w:t>
      </w:r>
      <w:proofErr w:type="spellStart"/>
      <w:r w:rsidRPr="005645B9">
        <w:rPr>
          <w:rFonts w:asciiTheme="majorBidi" w:hAnsiTheme="majorBidi" w:cstheme="majorBidi"/>
        </w:rPr>
        <w:t>Baldassari</w:t>
      </w:r>
      <w:proofErr w:type="spellEnd"/>
      <w:r w:rsidRPr="005645B9">
        <w:rPr>
          <w:rFonts w:asciiTheme="majorBidi" w:hAnsiTheme="majorBidi" w:cstheme="majorBidi"/>
        </w:rPr>
        <w:t xml:space="preserve">; Patrick Ryan; Brian Rivera; </w:t>
      </w:r>
      <w:proofErr w:type="spellStart"/>
      <w:r w:rsidRPr="005645B9">
        <w:rPr>
          <w:rFonts w:asciiTheme="majorBidi" w:hAnsiTheme="majorBidi" w:cstheme="majorBidi"/>
        </w:rPr>
        <w:t>Timir</w:t>
      </w:r>
      <w:proofErr w:type="spellEnd"/>
      <w:r w:rsidRPr="005645B9">
        <w:rPr>
          <w:rFonts w:asciiTheme="majorBidi" w:hAnsiTheme="majorBidi" w:cstheme="majorBidi"/>
        </w:rPr>
        <w:t xml:space="preserve"> Shah and Erik Stuart- </w:t>
      </w:r>
      <w:proofErr w:type="spellStart"/>
      <w:r w:rsidRPr="005645B9">
        <w:rPr>
          <w:rFonts w:asciiTheme="majorBidi" w:hAnsiTheme="majorBidi" w:cstheme="majorBidi"/>
        </w:rPr>
        <w:t>Stormwater</w:t>
      </w:r>
      <w:proofErr w:type="spellEnd"/>
      <w:r w:rsidRPr="005645B9">
        <w:rPr>
          <w:rFonts w:asciiTheme="majorBidi" w:hAnsiTheme="majorBidi" w:cstheme="majorBidi"/>
        </w:rPr>
        <w:t xml:space="preserve"> Management, Academy University of Central Florida-(2008).</w:t>
      </w:r>
    </w:p>
    <w:p w:rsidR="001D23B1" w:rsidRDefault="001D23B1" w:rsidP="005645B9">
      <w:pPr>
        <w:numPr>
          <w:ilvl w:val="0"/>
          <w:numId w:val="34"/>
        </w:numPr>
        <w:shd w:val="clear" w:color="auto" w:fill="FFFFFF"/>
        <w:tabs>
          <w:tab w:val="right" w:pos="284"/>
        </w:tabs>
        <w:bidi w:val="0"/>
        <w:ind w:left="0" w:firstLine="0"/>
        <w:contextualSpacing/>
        <w:jc w:val="both"/>
        <w:rPr>
          <w:rFonts w:asciiTheme="majorBidi" w:hAnsiTheme="majorBidi" w:cstheme="majorBidi"/>
        </w:rPr>
      </w:pPr>
      <w:proofErr w:type="spellStart"/>
      <w:r w:rsidRPr="005645B9">
        <w:rPr>
          <w:rFonts w:asciiTheme="majorBidi" w:hAnsiTheme="majorBidi" w:cstheme="majorBidi"/>
        </w:rPr>
        <w:t>UladzintirKalitko</w:t>
      </w:r>
      <w:proofErr w:type="spellEnd"/>
      <w:r w:rsidRPr="005645B9">
        <w:rPr>
          <w:rFonts w:asciiTheme="majorBidi" w:hAnsiTheme="majorBidi" w:cstheme="majorBidi"/>
        </w:rPr>
        <w:t>, waste tire pyrolysis recycling with steaming heat- mass balance &amp; engineering solution for by-products quality – Belarus natural academy(2012)</w:t>
      </w:r>
    </w:p>
    <w:p w:rsidR="005645B9" w:rsidRPr="005645B9" w:rsidRDefault="005645B9" w:rsidP="005645B9">
      <w:pPr>
        <w:shd w:val="clear" w:color="auto" w:fill="FFFFFF"/>
        <w:tabs>
          <w:tab w:val="right" w:pos="284"/>
        </w:tabs>
        <w:bidi w:val="0"/>
        <w:contextualSpacing/>
        <w:jc w:val="both"/>
        <w:rPr>
          <w:rFonts w:asciiTheme="majorBidi" w:hAnsiTheme="majorBidi" w:cstheme="majorBidi"/>
          <w:rtl/>
        </w:rPr>
      </w:pPr>
    </w:p>
    <w:p w:rsidR="001D23B1" w:rsidRPr="005645B9" w:rsidRDefault="001D23B1" w:rsidP="005645B9">
      <w:pPr>
        <w:shd w:val="clear" w:color="auto" w:fill="FFFFFF"/>
        <w:tabs>
          <w:tab w:val="right" w:pos="284"/>
        </w:tabs>
        <w:jc w:val="center"/>
        <w:rPr>
          <w:rFonts w:ascii="Traditional Arabic" w:hAnsi="Traditional Arabic" w:cs="Traditional Arabic"/>
          <w:b/>
          <w:bCs/>
          <w:sz w:val="28"/>
          <w:szCs w:val="28"/>
          <w:rtl/>
        </w:rPr>
      </w:pPr>
      <w:r w:rsidRPr="005645B9">
        <w:rPr>
          <w:rFonts w:ascii="Traditional Arabic" w:hAnsi="Traditional Arabic" w:cs="Traditional Arabic"/>
          <w:b/>
          <w:bCs/>
          <w:sz w:val="28"/>
          <w:szCs w:val="28"/>
          <w:rtl/>
        </w:rPr>
        <w:t>المواقع الإلكترونية</w:t>
      </w:r>
      <w:r w:rsidR="005645B9">
        <w:rPr>
          <w:rFonts w:ascii="Traditional Arabic" w:hAnsi="Traditional Arabic" w:cs="Traditional Arabic" w:hint="cs"/>
          <w:b/>
          <w:bCs/>
          <w:sz w:val="28"/>
          <w:szCs w:val="28"/>
          <w:rtl/>
        </w:rPr>
        <w:t>:</w:t>
      </w:r>
    </w:p>
    <w:p w:rsidR="001D23B1" w:rsidRPr="005645B9" w:rsidRDefault="001D23B1" w:rsidP="005645B9">
      <w:pPr>
        <w:tabs>
          <w:tab w:val="right" w:pos="284"/>
        </w:tabs>
        <w:bidi w:val="0"/>
        <w:jc w:val="both"/>
        <w:rPr>
          <w:rFonts w:asciiTheme="majorBidi" w:hAnsiTheme="majorBidi" w:cstheme="majorBidi"/>
          <w:rtl/>
        </w:rPr>
      </w:pPr>
      <w:r w:rsidRPr="005645B9">
        <w:rPr>
          <w:rFonts w:asciiTheme="majorBidi" w:hAnsiTheme="majorBidi" w:cstheme="majorBidi"/>
        </w:rPr>
        <w:t>https://www.ar.wikipedia.org/wiki</w:t>
      </w:r>
    </w:p>
    <w:p w:rsidR="001D23B1" w:rsidRPr="005645B9" w:rsidRDefault="001D23B1" w:rsidP="005645B9">
      <w:pPr>
        <w:tabs>
          <w:tab w:val="right" w:pos="284"/>
        </w:tabs>
        <w:bidi w:val="0"/>
        <w:jc w:val="both"/>
        <w:rPr>
          <w:rFonts w:asciiTheme="majorBidi" w:hAnsiTheme="majorBidi" w:cstheme="majorBidi"/>
          <w:rtl/>
        </w:rPr>
      </w:pPr>
      <w:r w:rsidRPr="005645B9">
        <w:rPr>
          <w:rFonts w:asciiTheme="majorBidi" w:hAnsiTheme="majorBidi" w:cstheme="majorBidi"/>
        </w:rPr>
        <w:t>https;//</w:t>
      </w:r>
      <w:hyperlink r:id="rId11" w:history="1">
        <w:r w:rsidRPr="005645B9">
          <w:rPr>
            <w:rFonts w:asciiTheme="majorBidi" w:hAnsiTheme="majorBidi" w:cstheme="majorBidi"/>
          </w:rPr>
          <w:t>www.akahlarabic.com</w:t>
        </w:r>
      </w:hyperlink>
    </w:p>
    <w:p w:rsidR="001D23B1" w:rsidRDefault="001D23B1" w:rsidP="005645B9">
      <w:pPr>
        <w:pStyle w:val="af0"/>
        <w:tabs>
          <w:tab w:val="right" w:pos="284"/>
        </w:tabs>
        <w:spacing w:before="0"/>
        <w:ind w:firstLine="0"/>
        <w:jc w:val="both"/>
        <w:rPr>
          <w:rFonts w:ascii="Traditional Arabic" w:hAnsi="Traditional Arabic" w:cs="Traditional Arabic"/>
          <w:sz w:val="28"/>
          <w:szCs w:val="28"/>
        </w:rPr>
      </w:pPr>
    </w:p>
    <w:p w:rsidR="001D23B1" w:rsidRDefault="001D23B1" w:rsidP="005645B9">
      <w:pPr>
        <w:pStyle w:val="af0"/>
        <w:spacing w:before="0"/>
        <w:ind w:firstLine="610"/>
        <w:jc w:val="both"/>
        <w:rPr>
          <w:rFonts w:ascii="Traditional Arabic" w:hAnsi="Traditional Arabic" w:cs="Traditional Arabic"/>
          <w:sz w:val="28"/>
          <w:szCs w:val="28"/>
        </w:rPr>
      </w:pPr>
    </w:p>
    <w:p w:rsidR="001D23B1" w:rsidRPr="00215326" w:rsidRDefault="001D23B1" w:rsidP="005645B9">
      <w:pPr>
        <w:pStyle w:val="af0"/>
        <w:spacing w:before="0"/>
        <w:ind w:firstLine="610"/>
        <w:jc w:val="both"/>
        <w:rPr>
          <w:rFonts w:ascii="Traditional Arabic" w:hAnsi="Traditional Arabic" w:cs="Traditional Arabic"/>
          <w:sz w:val="28"/>
          <w:szCs w:val="28"/>
        </w:rPr>
      </w:pPr>
    </w:p>
    <w:p w:rsidR="00CC5E79" w:rsidRPr="00B6186E" w:rsidRDefault="00CC5E79" w:rsidP="001D23B1">
      <w:pPr>
        <w:ind w:firstLine="720"/>
        <w:jc w:val="center"/>
        <w:rPr>
          <w:rFonts w:cs="Traditional Arabic"/>
          <w:sz w:val="30"/>
          <w:szCs w:val="30"/>
          <w:rtl/>
        </w:rPr>
      </w:pPr>
    </w:p>
    <w:sectPr w:rsidR="00CC5E79" w:rsidRPr="00B6186E" w:rsidSect="00972CC2">
      <w:headerReference w:type="default" r:id="rId12"/>
      <w:footerReference w:type="even" r:id="rId13"/>
      <w:footerReference w:type="default" r:id="rId14"/>
      <w:headerReference w:type="first" r:id="rId15"/>
      <w:footerReference w:type="first" r:id="rId16"/>
      <w:footnotePr>
        <w:numRestart w:val="eachPage"/>
      </w:footnotePr>
      <w:type w:val="continuous"/>
      <w:pgSz w:w="9639" w:h="13608"/>
      <w:pgMar w:top="1440" w:right="1230" w:bottom="1440" w:left="1230" w:header="709" w:footer="709" w:gutter="0"/>
      <w:pgNumType w:fmt="numberInDash" w:start="208"/>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79BD" w:rsidRDefault="002379BD">
      <w:r>
        <w:separator/>
      </w:r>
    </w:p>
  </w:endnote>
  <w:endnote w:type="continuationSeparator" w:id="0">
    <w:p w:rsidR="002379BD" w:rsidRDefault="00237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9C4772">
    <w:pPr>
      <w:pStyle w:val="a7"/>
      <w:jc w:val="center"/>
    </w:pPr>
    <w:r>
      <w:fldChar w:fldCharType="begin"/>
    </w:r>
    <w:r>
      <w:instrText xml:space="preserve"> PAGE   \* MERGEFORMAT </w:instrText>
    </w:r>
    <w:r>
      <w:fldChar w:fldCharType="separate"/>
    </w:r>
    <w:r w:rsidR="009D7DCD" w:rsidRPr="009D7DCD">
      <w:rPr>
        <w:rFonts w:cs="Calibri"/>
        <w:noProof/>
        <w:rtl/>
        <w:lang w:val="ar-SA"/>
      </w:rPr>
      <w:t>-</w:t>
    </w:r>
    <w:r w:rsidR="009D7DCD">
      <w:rPr>
        <w:noProof/>
        <w:rtl/>
      </w:rPr>
      <w:t xml:space="preserve"> 208 -</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613865690"/>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7631F5" w:rsidRPr="007631F5">
          <w:rPr>
            <w:rFonts w:cs="Calibri"/>
            <w:noProof/>
            <w:rtl/>
            <w:lang w:val="ar-SA"/>
          </w:rPr>
          <w:t>61</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79BD" w:rsidRDefault="002379BD">
      <w:r>
        <w:separator/>
      </w:r>
    </w:p>
  </w:footnote>
  <w:footnote w:type="continuationSeparator" w:id="0">
    <w:p w:rsidR="002379BD" w:rsidRDefault="00237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F5" w:rsidRDefault="007631F5" w:rsidP="007631F5">
    <w:pPr>
      <w:jc w:val="center"/>
      <w:rPr>
        <w:rFonts w:cs="Traditional Arabic"/>
        <w:b/>
        <w:bCs/>
        <w:u w:val="single"/>
      </w:rPr>
    </w:pPr>
    <w:r>
      <w:rPr>
        <w:rFonts w:cs="Traditional Arabic"/>
        <w:b/>
        <w:bCs/>
        <w:u w:val="single"/>
        <w:rtl/>
      </w:rPr>
      <w:t xml:space="preserve">مجلة البحوث الأكاديمية - العدد الثامن         </w:t>
    </w:r>
    <w:r>
      <w:rPr>
        <w:rFonts w:cs="Traditional Arabic" w:hint="cs"/>
        <w:b/>
        <w:bCs/>
        <w:u w:val="single"/>
        <w:rtl/>
      </w:rPr>
      <w:t xml:space="preserve">  </w:t>
    </w:r>
    <w:r w:rsidRPr="007631F5">
      <w:rPr>
        <w:rFonts w:cs="Traditional Arabic"/>
        <w:b/>
        <w:bCs/>
        <w:u w:val="single"/>
        <w:rtl/>
      </w:rPr>
      <w:t>مخلفات ال</w:t>
    </w:r>
    <w:r w:rsidRPr="007631F5">
      <w:rPr>
        <w:rFonts w:cs="Traditional Arabic" w:hint="cs"/>
        <w:b/>
        <w:bCs/>
        <w:u w:val="single"/>
        <w:rtl/>
      </w:rPr>
      <w:t>إ</w:t>
    </w:r>
    <w:r w:rsidRPr="007631F5">
      <w:rPr>
        <w:rFonts w:cs="Traditional Arabic"/>
        <w:b/>
        <w:bCs/>
        <w:u w:val="single"/>
        <w:rtl/>
      </w:rPr>
      <w:t>طارات</w:t>
    </w:r>
    <w:r w:rsidRPr="007631F5">
      <w:rPr>
        <w:rFonts w:cs="Traditional Arabic" w:hint="cs"/>
        <w:b/>
        <w:bCs/>
        <w:u w:val="single"/>
        <w:rtl/>
      </w:rPr>
      <w:t xml:space="preserve"> و</w:t>
    </w:r>
    <w:r w:rsidRPr="007631F5">
      <w:rPr>
        <w:rFonts w:cs="Traditional Arabic"/>
        <w:b/>
        <w:bCs/>
        <w:u w:val="single"/>
        <w:rtl/>
      </w:rPr>
      <w:t>أثر المستوى التعليمي في طريقة التعامل مع</w:t>
    </w:r>
    <w:r w:rsidRPr="007631F5">
      <w:rPr>
        <w:rFonts w:cs="Traditional Arabic" w:hint="cs"/>
        <w:b/>
        <w:bCs/>
        <w:u w:val="single"/>
        <w:rtl/>
      </w:rPr>
      <w:t>ها</w:t>
    </w:r>
    <w:r>
      <w:rPr>
        <w:rFonts w:cs="Traditional Arabic"/>
        <w:b/>
        <w:bCs/>
        <w:u w:val="single"/>
        <w:rtl/>
      </w:rPr>
      <w:t xml:space="preserve">  </w:t>
    </w:r>
  </w:p>
  <w:p w:rsidR="001D6422" w:rsidRPr="007631F5" w:rsidRDefault="001D6422" w:rsidP="007631F5">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1F5" w:rsidRPr="007631F5" w:rsidRDefault="0088234D" w:rsidP="007631F5">
    <w:pPr>
      <w:jc w:val="center"/>
      <w:rPr>
        <w:rFonts w:cs="Traditional Arabic"/>
        <w:b/>
        <w:bCs/>
        <w:u w:val="single"/>
        <w:rtl/>
      </w:rPr>
    </w:pPr>
    <w:r>
      <w:rPr>
        <w:rFonts w:cs="Traditional Arabic"/>
        <w:b/>
        <w:bCs/>
        <w:u w:val="single"/>
        <w:rtl/>
      </w:rPr>
      <w:t xml:space="preserve">مجلة البحوث الأكاديمية - العدد </w:t>
    </w:r>
    <w:r w:rsidR="007631F5">
      <w:rPr>
        <w:rFonts w:cs="Traditional Arabic"/>
        <w:b/>
        <w:bCs/>
        <w:u w:val="single"/>
        <w:rtl/>
      </w:rPr>
      <w:t xml:space="preserve">الثامن       </w:t>
    </w:r>
    <w:r>
      <w:rPr>
        <w:rFonts w:cs="Traditional Arabic"/>
        <w:b/>
        <w:bCs/>
        <w:u w:val="single"/>
        <w:rtl/>
      </w:rPr>
      <w:t xml:space="preserve"> </w:t>
    </w:r>
    <w:r w:rsidR="007631F5" w:rsidRPr="007631F5">
      <w:rPr>
        <w:rFonts w:cs="Traditional Arabic"/>
        <w:b/>
        <w:bCs/>
        <w:u w:val="single"/>
        <w:rtl/>
      </w:rPr>
      <w:t>مخلفات ال</w:t>
    </w:r>
    <w:r w:rsidR="007631F5" w:rsidRPr="007631F5">
      <w:rPr>
        <w:rFonts w:cs="Traditional Arabic" w:hint="cs"/>
        <w:b/>
        <w:bCs/>
        <w:u w:val="single"/>
        <w:rtl/>
      </w:rPr>
      <w:t>إ</w:t>
    </w:r>
    <w:r w:rsidR="007631F5" w:rsidRPr="007631F5">
      <w:rPr>
        <w:rFonts w:cs="Traditional Arabic"/>
        <w:b/>
        <w:bCs/>
        <w:u w:val="single"/>
        <w:rtl/>
      </w:rPr>
      <w:t>طارات</w:t>
    </w:r>
    <w:r w:rsidR="007631F5" w:rsidRPr="007631F5">
      <w:rPr>
        <w:rFonts w:cs="Traditional Arabic" w:hint="cs"/>
        <w:b/>
        <w:bCs/>
        <w:u w:val="single"/>
        <w:rtl/>
      </w:rPr>
      <w:t xml:space="preserve"> و</w:t>
    </w:r>
    <w:r w:rsidR="007631F5" w:rsidRPr="007631F5">
      <w:rPr>
        <w:rFonts w:cs="Traditional Arabic"/>
        <w:b/>
        <w:bCs/>
        <w:u w:val="single"/>
        <w:rtl/>
      </w:rPr>
      <w:t>أثر المستوى التعليمي في طريقة التعامل مع</w:t>
    </w:r>
    <w:r w:rsidR="007631F5" w:rsidRPr="007631F5">
      <w:rPr>
        <w:rFonts w:cs="Traditional Arabic" w:hint="cs"/>
        <w:b/>
        <w:bCs/>
        <w:u w:val="single"/>
        <w:rtl/>
      </w:rPr>
      <w:t>ها</w:t>
    </w:r>
    <w:r w:rsidR="007631F5" w:rsidRPr="007631F5">
      <w:rPr>
        <w:rFonts w:cs="Traditional Arabic"/>
        <w:b/>
        <w:bCs/>
        <w:u w:val="single"/>
        <w:rtl/>
      </w:rPr>
      <w:t xml:space="preserve"> </w:t>
    </w:r>
  </w:p>
  <w:p w:rsidR="001D6422" w:rsidRPr="0088234D" w:rsidRDefault="001D6422" w:rsidP="007631F5">
    <w:pPr>
      <w:tabs>
        <w:tab w:val="center" w:pos="3589"/>
      </w:tabs>
      <w:rPr>
        <w:rFonts w:cs="Traditional Arabic"/>
        <w:b/>
        <w:bCs/>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25536"/>
    <w:multiLevelType w:val="hybridMultilevel"/>
    <w:tmpl w:val="7578FBB4"/>
    <w:lvl w:ilvl="0" w:tplc="0409000F">
      <w:start w:val="1"/>
      <w:numFmt w:val="decimal"/>
      <w:lvlText w:val="%1."/>
      <w:lvlJc w:val="left"/>
      <w:pPr>
        <w:ind w:left="720" w:hanging="360"/>
      </w:pPr>
    </w:lvl>
    <w:lvl w:ilvl="1" w:tplc="BC9661D8">
      <w:start w:val="1"/>
      <w:numFmt w:val="decimal"/>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7689A"/>
    <w:multiLevelType w:val="hybridMultilevel"/>
    <w:tmpl w:val="B0A656CC"/>
    <w:lvl w:ilvl="0" w:tplc="94424D76">
      <w:start w:val="1"/>
      <w:numFmt w:val="decimal"/>
      <w:lvlText w:val="%1-"/>
      <w:lvlJc w:val="left"/>
      <w:pPr>
        <w:tabs>
          <w:tab w:val="num" w:pos="795"/>
        </w:tabs>
        <w:ind w:left="795" w:hanging="435"/>
      </w:pPr>
      <w:rPr>
        <w:rFonts w:hint="default"/>
      </w:rPr>
    </w:lvl>
    <w:lvl w:ilvl="1" w:tplc="2FC63CD6">
      <w:start w:val="2"/>
      <w:numFmt w:val="bullet"/>
      <w:lvlText w:val="-"/>
      <w:lvlJc w:val="left"/>
      <w:pPr>
        <w:tabs>
          <w:tab w:val="num" w:pos="1440"/>
        </w:tabs>
        <w:ind w:left="1440" w:hanging="360"/>
      </w:pPr>
      <w:rPr>
        <w:rFonts w:ascii="Times New Roman" w:eastAsia="Times New Roman" w:hAnsi="Times New Roman" w:cs="Simplified Arabic"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908C1"/>
    <w:multiLevelType w:val="hybridMultilevel"/>
    <w:tmpl w:val="6DBEAF32"/>
    <w:lvl w:ilvl="0" w:tplc="04090009">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nsid w:val="13001749"/>
    <w:multiLevelType w:val="hybridMultilevel"/>
    <w:tmpl w:val="36305EE8"/>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F5FFD"/>
    <w:multiLevelType w:val="hybridMultilevel"/>
    <w:tmpl w:val="5AC6E76A"/>
    <w:lvl w:ilvl="0" w:tplc="F66C2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6">
    <w:nsid w:val="1EC643AB"/>
    <w:multiLevelType w:val="hybridMultilevel"/>
    <w:tmpl w:val="1E2842B6"/>
    <w:lvl w:ilvl="0" w:tplc="119CDB9A">
      <w:start w:val="2"/>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2321AFF"/>
    <w:multiLevelType w:val="hybridMultilevel"/>
    <w:tmpl w:val="B5109A30"/>
    <w:lvl w:ilvl="0" w:tplc="66A40642">
      <w:numFmt w:val="bullet"/>
      <w:lvlText w:val="-"/>
      <w:lvlJc w:val="left"/>
      <w:pPr>
        <w:ind w:left="745" w:hanging="360"/>
      </w:pPr>
      <w:rPr>
        <w:rFonts w:ascii="Calibri" w:eastAsia="Calibri" w:hAnsi="Calibri" w:cs="Arial" w:hint="default"/>
      </w:rPr>
    </w:lvl>
    <w:lvl w:ilvl="1" w:tplc="04090019" w:tentative="1">
      <w:start w:val="1"/>
      <w:numFmt w:val="bullet"/>
      <w:lvlText w:val="o"/>
      <w:lvlJc w:val="left"/>
      <w:pPr>
        <w:ind w:left="1465" w:hanging="360"/>
      </w:pPr>
      <w:rPr>
        <w:rFonts w:ascii="Courier New" w:hAnsi="Courier New" w:cs="Courier New" w:hint="default"/>
      </w:rPr>
    </w:lvl>
    <w:lvl w:ilvl="2" w:tplc="0409001B" w:tentative="1">
      <w:start w:val="1"/>
      <w:numFmt w:val="bullet"/>
      <w:lvlText w:val=""/>
      <w:lvlJc w:val="left"/>
      <w:pPr>
        <w:ind w:left="2185" w:hanging="360"/>
      </w:pPr>
      <w:rPr>
        <w:rFonts w:ascii="Wingdings" w:hAnsi="Wingdings" w:hint="default"/>
      </w:rPr>
    </w:lvl>
    <w:lvl w:ilvl="3" w:tplc="0409000F" w:tentative="1">
      <w:start w:val="1"/>
      <w:numFmt w:val="bullet"/>
      <w:lvlText w:val=""/>
      <w:lvlJc w:val="left"/>
      <w:pPr>
        <w:ind w:left="2905" w:hanging="360"/>
      </w:pPr>
      <w:rPr>
        <w:rFonts w:ascii="Symbol" w:hAnsi="Symbol" w:hint="default"/>
      </w:rPr>
    </w:lvl>
    <w:lvl w:ilvl="4" w:tplc="04090019" w:tentative="1">
      <w:start w:val="1"/>
      <w:numFmt w:val="bullet"/>
      <w:lvlText w:val="o"/>
      <w:lvlJc w:val="left"/>
      <w:pPr>
        <w:ind w:left="3625" w:hanging="360"/>
      </w:pPr>
      <w:rPr>
        <w:rFonts w:ascii="Courier New" w:hAnsi="Courier New" w:cs="Courier New" w:hint="default"/>
      </w:rPr>
    </w:lvl>
    <w:lvl w:ilvl="5" w:tplc="0409001B" w:tentative="1">
      <w:start w:val="1"/>
      <w:numFmt w:val="bullet"/>
      <w:lvlText w:val=""/>
      <w:lvlJc w:val="left"/>
      <w:pPr>
        <w:ind w:left="4345" w:hanging="360"/>
      </w:pPr>
      <w:rPr>
        <w:rFonts w:ascii="Wingdings" w:hAnsi="Wingdings" w:hint="default"/>
      </w:rPr>
    </w:lvl>
    <w:lvl w:ilvl="6" w:tplc="0409000F" w:tentative="1">
      <w:start w:val="1"/>
      <w:numFmt w:val="bullet"/>
      <w:lvlText w:val=""/>
      <w:lvlJc w:val="left"/>
      <w:pPr>
        <w:ind w:left="5065" w:hanging="360"/>
      </w:pPr>
      <w:rPr>
        <w:rFonts w:ascii="Symbol" w:hAnsi="Symbol" w:hint="default"/>
      </w:rPr>
    </w:lvl>
    <w:lvl w:ilvl="7" w:tplc="04090019" w:tentative="1">
      <w:start w:val="1"/>
      <w:numFmt w:val="bullet"/>
      <w:lvlText w:val="o"/>
      <w:lvlJc w:val="left"/>
      <w:pPr>
        <w:ind w:left="5785" w:hanging="360"/>
      </w:pPr>
      <w:rPr>
        <w:rFonts w:ascii="Courier New" w:hAnsi="Courier New" w:cs="Courier New" w:hint="default"/>
      </w:rPr>
    </w:lvl>
    <w:lvl w:ilvl="8" w:tplc="0409001B" w:tentative="1">
      <w:start w:val="1"/>
      <w:numFmt w:val="bullet"/>
      <w:lvlText w:val=""/>
      <w:lvlJc w:val="left"/>
      <w:pPr>
        <w:ind w:left="6505" w:hanging="360"/>
      </w:pPr>
      <w:rPr>
        <w:rFonts w:ascii="Wingdings" w:hAnsi="Wingdings" w:hint="default"/>
      </w:rPr>
    </w:lvl>
  </w:abstractNum>
  <w:abstractNum w:abstractNumId="8">
    <w:nsid w:val="23D737AA"/>
    <w:multiLevelType w:val="hybridMultilevel"/>
    <w:tmpl w:val="8EC232B8"/>
    <w:lvl w:ilvl="0" w:tplc="38825278">
      <w:numFmt w:val="bullet"/>
      <w:lvlText w:val="-"/>
      <w:lvlJc w:val="left"/>
      <w:pPr>
        <w:ind w:left="1440" w:hanging="360"/>
      </w:pPr>
      <w:rPr>
        <w:rFonts w:ascii="Calibri" w:eastAsia="Calibri" w:hAnsi="Calibri" w:cs="Simplified Arabic" w:hint="default"/>
        <w:lang w:bidi="ar-SA"/>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9">
    <w:nsid w:val="289C276B"/>
    <w:multiLevelType w:val="hybridMultilevel"/>
    <w:tmpl w:val="BB8A1C8C"/>
    <w:lvl w:ilvl="0" w:tplc="67A0E1E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781691"/>
    <w:multiLevelType w:val="hybridMultilevel"/>
    <w:tmpl w:val="39D29DA8"/>
    <w:lvl w:ilvl="0" w:tplc="DEAE6736">
      <w:start w:val="48"/>
      <w:numFmt w:val="bullet"/>
      <w:lvlText w:val="-"/>
      <w:lvlJc w:val="left"/>
      <w:pPr>
        <w:ind w:left="785" w:hanging="360"/>
      </w:pPr>
      <w:rPr>
        <w:rFonts w:ascii="Traditional Arabic" w:eastAsiaTheme="minorEastAsia" w:hAnsi="Traditional Arabic" w:cs="Traditional Arabic" w:hint="default"/>
        <w:lang w:bidi="ar-SA"/>
      </w:rPr>
    </w:lvl>
    <w:lvl w:ilvl="1" w:tplc="228CA578" w:tentative="1">
      <w:start w:val="1"/>
      <w:numFmt w:val="bullet"/>
      <w:lvlText w:val="o"/>
      <w:lvlJc w:val="left"/>
      <w:pPr>
        <w:ind w:left="1440" w:hanging="360"/>
      </w:pPr>
      <w:rPr>
        <w:rFonts w:ascii="Courier New" w:hAnsi="Courier New" w:cs="Courier New" w:hint="default"/>
      </w:rPr>
    </w:lvl>
    <w:lvl w:ilvl="2" w:tplc="965AAA4E" w:tentative="1">
      <w:start w:val="1"/>
      <w:numFmt w:val="bullet"/>
      <w:lvlText w:val=""/>
      <w:lvlJc w:val="left"/>
      <w:pPr>
        <w:ind w:left="2160" w:hanging="360"/>
      </w:pPr>
      <w:rPr>
        <w:rFonts w:ascii="Wingdings" w:hAnsi="Wingdings" w:hint="default"/>
      </w:rPr>
    </w:lvl>
    <w:lvl w:ilvl="3" w:tplc="07EEA012" w:tentative="1">
      <w:start w:val="1"/>
      <w:numFmt w:val="bullet"/>
      <w:lvlText w:val=""/>
      <w:lvlJc w:val="left"/>
      <w:pPr>
        <w:ind w:left="2880" w:hanging="360"/>
      </w:pPr>
      <w:rPr>
        <w:rFonts w:ascii="Symbol" w:hAnsi="Symbol" w:hint="default"/>
      </w:rPr>
    </w:lvl>
    <w:lvl w:ilvl="4" w:tplc="6F801838" w:tentative="1">
      <w:start w:val="1"/>
      <w:numFmt w:val="bullet"/>
      <w:lvlText w:val="o"/>
      <w:lvlJc w:val="left"/>
      <w:pPr>
        <w:ind w:left="3600" w:hanging="360"/>
      </w:pPr>
      <w:rPr>
        <w:rFonts w:ascii="Courier New" w:hAnsi="Courier New" w:cs="Courier New" w:hint="default"/>
      </w:rPr>
    </w:lvl>
    <w:lvl w:ilvl="5" w:tplc="77A8C5C4" w:tentative="1">
      <w:start w:val="1"/>
      <w:numFmt w:val="bullet"/>
      <w:lvlText w:val=""/>
      <w:lvlJc w:val="left"/>
      <w:pPr>
        <w:ind w:left="4320" w:hanging="360"/>
      </w:pPr>
      <w:rPr>
        <w:rFonts w:ascii="Wingdings" w:hAnsi="Wingdings" w:hint="default"/>
      </w:rPr>
    </w:lvl>
    <w:lvl w:ilvl="6" w:tplc="77487058" w:tentative="1">
      <w:start w:val="1"/>
      <w:numFmt w:val="bullet"/>
      <w:lvlText w:val=""/>
      <w:lvlJc w:val="left"/>
      <w:pPr>
        <w:ind w:left="5040" w:hanging="360"/>
      </w:pPr>
      <w:rPr>
        <w:rFonts w:ascii="Symbol" w:hAnsi="Symbol" w:hint="default"/>
      </w:rPr>
    </w:lvl>
    <w:lvl w:ilvl="7" w:tplc="3AAE707E" w:tentative="1">
      <w:start w:val="1"/>
      <w:numFmt w:val="bullet"/>
      <w:lvlText w:val="o"/>
      <w:lvlJc w:val="left"/>
      <w:pPr>
        <w:ind w:left="5760" w:hanging="360"/>
      </w:pPr>
      <w:rPr>
        <w:rFonts w:ascii="Courier New" w:hAnsi="Courier New" w:cs="Courier New" w:hint="default"/>
      </w:rPr>
    </w:lvl>
    <w:lvl w:ilvl="8" w:tplc="0ACC81EC" w:tentative="1">
      <w:start w:val="1"/>
      <w:numFmt w:val="bullet"/>
      <w:lvlText w:val=""/>
      <w:lvlJc w:val="left"/>
      <w:pPr>
        <w:ind w:left="6480" w:hanging="360"/>
      </w:pPr>
      <w:rPr>
        <w:rFonts w:ascii="Wingdings" w:hAnsi="Wingdings" w:hint="default"/>
      </w:rPr>
    </w:lvl>
  </w:abstractNum>
  <w:abstractNum w:abstractNumId="11">
    <w:nsid w:val="2BB7564A"/>
    <w:multiLevelType w:val="hybridMultilevel"/>
    <w:tmpl w:val="44200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22917"/>
    <w:multiLevelType w:val="hybridMultilevel"/>
    <w:tmpl w:val="984ADE86"/>
    <w:lvl w:ilvl="0" w:tplc="70ACF1FE">
      <w:numFmt w:val="bullet"/>
      <w:lvlText w:val="-"/>
      <w:lvlJc w:val="left"/>
      <w:pPr>
        <w:ind w:left="720" w:hanging="360"/>
      </w:pPr>
      <w:rPr>
        <w:rFonts w:ascii="Calibri" w:eastAsia="Calibri" w:hAnsi="Calibri" w:cs="Aria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3">
    <w:nsid w:val="310A1405"/>
    <w:multiLevelType w:val="hybridMultilevel"/>
    <w:tmpl w:val="DB109A00"/>
    <w:lvl w:ilvl="0" w:tplc="78F267B6">
      <w:start w:val="1"/>
      <w:numFmt w:val="decimal"/>
      <w:lvlText w:val="%1-"/>
      <w:lvlJc w:val="left"/>
      <w:pPr>
        <w:ind w:left="1200" w:hanging="360"/>
      </w:pPr>
      <w:rPr>
        <w:rFonts w:ascii="Times New Roman" w:eastAsia="Times New Roman" w:hAnsi="Times New Roman" w:cs="Times New Roman"/>
        <w:lang w:bidi="ar-SA"/>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4">
    <w:nsid w:val="32B33EA9"/>
    <w:multiLevelType w:val="hybridMultilevel"/>
    <w:tmpl w:val="6ABC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E47F66"/>
    <w:multiLevelType w:val="hybridMultilevel"/>
    <w:tmpl w:val="D7A0D67E"/>
    <w:lvl w:ilvl="0" w:tplc="1CDCAA34">
      <w:numFmt w:val="bullet"/>
      <w:lvlText w:val="-"/>
      <w:lvlJc w:val="left"/>
      <w:pPr>
        <w:tabs>
          <w:tab w:val="num" w:pos="720"/>
        </w:tabs>
        <w:ind w:left="720" w:hanging="360"/>
      </w:pPr>
      <w:rPr>
        <w:rFonts w:ascii="Times New Roman" w:eastAsia="Times New Roman" w:hAnsi="Times New Roman" w:cs="Simplified Arabic" w:hint="default"/>
      </w:rPr>
    </w:lvl>
    <w:lvl w:ilvl="1" w:tplc="0409000F">
      <w:start w:val="1"/>
      <w:numFmt w:val="decimal"/>
      <w:lvlText w:val="%2."/>
      <w:lvlJc w:val="left"/>
      <w:pPr>
        <w:tabs>
          <w:tab w:val="num" w:pos="1777"/>
        </w:tabs>
        <w:ind w:left="1777"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7">
    <w:nsid w:val="3D790B05"/>
    <w:multiLevelType w:val="hybridMultilevel"/>
    <w:tmpl w:val="BD865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ED6278"/>
    <w:multiLevelType w:val="hybridMultilevel"/>
    <w:tmpl w:val="3EBE6A18"/>
    <w:lvl w:ilvl="0" w:tplc="CE22740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7065F3"/>
    <w:multiLevelType w:val="hybridMultilevel"/>
    <w:tmpl w:val="F0F489A0"/>
    <w:lvl w:ilvl="0" w:tplc="789A4290">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C116794"/>
    <w:multiLevelType w:val="hybridMultilevel"/>
    <w:tmpl w:val="B61CC83E"/>
    <w:lvl w:ilvl="0" w:tplc="7DF2255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3C4D97"/>
    <w:multiLevelType w:val="hybridMultilevel"/>
    <w:tmpl w:val="C40ED62A"/>
    <w:lvl w:ilvl="0" w:tplc="BCE41F70">
      <w:numFmt w:val="bullet"/>
      <w:lvlText w:val="-"/>
      <w:lvlJc w:val="left"/>
      <w:pPr>
        <w:ind w:left="1797" w:hanging="360"/>
      </w:pPr>
      <w:rPr>
        <w:rFonts w:ascii="Calibri" w:eastAsia="Calibri" w:hAnsi="Calibri" w:cs="Simplified Arabic" w:hint="default"/>
        <w:lang w:bidi="ar-SA"/>
      </w:rPr>
    </w:lvl>
    <w:lvl w:ilvl="1" w:tplc="04090019" w:tentative="1">
      <w:start w:val="1"/>
      <w:numFmt w:val="bullet"/>
      <w:lvlText w:val="o"/>
      <w:lvlJc w:val="left"/>
      <w:pPr>
        <w:ind w:left="2517" w:hanging="360"/>
      </w:pPr>
      <w:rPr>
        <w:rFonts w:ascii="Courier New" w:hAnsi="Courier New" w:cs="Courier New" w:hint="default"/>
      </w:rPr>
    </w:lvl>
    <w:lvl w:ilvl="2" w:tplc="0409001B" w:tentative="1">
      <w:start w:val="1"/>
      <w:numFmt w:val="bullet"/>
      <w:lvlText w:val=""/>
      <w:lvlJc w:val="left"/>
      <w:pPr>
        <w:ind w:left="3237" w:hanging="360"/>
      </w:pPr>
      <w:rPr>
        <w:rFonts w:ascii="Wingdings" w:hAnsi="Wingdings" w:hint="default"/>
      </w:rPr>
    </w:lvl>
    <w:lvl w:ilvl="3" w:tplc="0409000F" w:tentative="1">
      <w:start w:val="1"/>
      <w:numFmt w:val="bullet"/>
      <w:lvlText w:val=""/>
      <w:lvlJc w:val="left"/>
      <w:pPr>
        <w:ind w:left="3957" w:hanging="360"/>
      </w:pPr>
      <w:rPr>
        <w:rFonts w:ascii="Symbol" w:hAnsi="Symbol" w:hint="default"/>
      </w:rPr>
    </w:lvl>
    <w:lvl w:ilvl="4" w:tplc="04090019" w:tentative="1">
      <w:start w:val="1"/>
      <w:numFmt w:val="bullet"/>
      <w:lvlText w:val="o"/>
      <w:lvlJc w:val="left"/>
      <w:pPr>
        <w:ind w:left="4677" w:hanging="360"/>
      </w:pPr>
      <w:rPr>
        <w:rFonts w:ascii="Courier New" w:hAnsi="Courier New" w:cs="Courier New" w:hint="default"/>
      </w:rPr>
    </w:lvl>
    <w:lvl w:ilvl="5" w:tplc="0409001B" w:tentative="1">
      <w:start w:val="1"/>
      <w:numFmt w:val="bullet"/>
      <w:lvlText w:val=""/>
      <w:lvlJc w:val="left"/>
      <w:pPr>
        <w:ind w:left="5397" w:hanging="360"/>
      </w:pPr>
      <w:rPr>
        <w:rFonts w:ascii="Wingdings" w:hAnsi="Wingdings" w:hint="default"/>
      </w:rPr>
    </w:lvl>
    <w:lvl w:ilvl="6" w:tplc="0409000F" w:tentative="1">
      <w:start w:val="1"/>
      <w:numFmt w:val="bullet"/>
      <w:lvlText w:val=""/>
      <w:lvlJc w:val="left"/>
      <w:pPr>
        <w:ind w:left="6117" w:hanging="360"/>
      </w:pPr>
      <w:rPr>
        <w:rFonts w:ascii="Symbol" w:hAnsi="Symbol" w:hint="default"/>
      </w:rPr>
    </w:lvl>
    <w:lvl w:ilvl="7" w:tplc="04090019" w:tentative="1">
      <w:start w:val="1"/>
      <w:numFmt w:val="bullet"/>
      <w:lvlText w:val="o"/>
      <w:lvlJc w:val="left"/>
      <w:pPr>
        <w:ind w:left="6837" w:hanging="360"/>
      </w:pPr>
      <w:rPr>
        <w:rFonts w:ascii="Courier New" w:hAnsi="Courier New" w:cs="Courier New" w:hint="default"/>
      </w:rPr>
    </w:lvl>
    <w:lvl w:ilvl="8" w:tplc="0409001B" w:tentative="1">
      <w:start w:val="1"/>
      <w:numFmt w:val="bullet"/>
      <w:lvlText w:val=""/>
      <w:lvlJc w:val="left"/>
      <w:pPr>
        <w:ind w:left="7557" w:hanging="360"/>
      </w:pPr>
      <w:rPr>
        <w:rFonts w:ascii="Wingdings" w:hAnsi="Wingdings" w:hint="default"/>
      </w:rPr>
    </w:lvl>
  </w:abstractNum>
  <w:abstractNum w:abstractNumId="22">
    <w:nsid w:val="4CE12B75"/>
    <w:multiLevelType w:val="hybridMultilevel"/>
    <w:tmpl w:val="D4A8D5A0"/>
    <w:lvl w:ilvl="0" w:tplc="172E86E6">
      <w:numFmt w:val="bullet"/>
      <w:lvlText w:val="-"/>
      <w:lvlJc w:val="left"/>
      <w:pPr>
        <w:ind w:left="720" w:hanging="360"/>
      </w:pPr>
      <w:rPr>
        <w:rFonts w:ascii="Arial" w:eastAsia="Calibri" w:hAnsi="Arial" w:cs="Arial" w:hint="default"/>
        <w:lang w:bidi="ar-T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C7FB8"/>
    <w:multiLevelType w:val="hybridMultilevel"/>
    <w:tmpl w:val="B344F036"/>
    <w:lvl w:ilvl="0" w:tplc="6852825E">
      <w:numFmt w:val="bullet"/>
      <w:lvlText w:val=""/>
      <w:lvlJc w:val="left"/>
      <w:pPr>
        <w:ind w:left="435" w:hanging="360"/>
      </w:pPr>
      <w:rPr>
        <w:rFonts w:ascii="Symbol" w:eastAsia="Times New Roman" w:hAnsi="Symbol" w:cs="Traditional Arabic"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4">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3EF23D6"/>
    <w:multiLevelType w:val="hybridMultilevel"/>
    <w:tmpl w:val="210C33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615016E"/>
    <w:multiLevelType w:val="hybridMultilevel"/>
    <w:tmpl w:val="28CED856"/>
    <w:lvl w:ilvl="0" w:tplc="ABDCB34C">
      <w:start w:val="1"/>
      <w:numFmt w:val="arabicAbjad"/>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31203"/>
    <w:multiLevelType w:val="hybridMultilevel"/>
    <w:tmpl w:val="C158CED8"/>
    <w:lvl w:ilvl="0" w:tplc="7BD2B29A">
      <w:numFmt w:val="bullet"/>
      <w:lvlText w:val="-"/>
      <w:lvlJc w:val="left"/>
      <w:pPr>
        <w:ind w:left="720" w:hanging="360"/>
      </w:pPr>
      <w:rPr>
        <w:rFonts w:ascii="Calibri" w:eastAsia="Calibri" w:hAnsi="Calibri" w:cs="Aria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nsid w:val="695C4170"/>
    <w:multiLevelType w:val="hybridMultilevel"/>
    <w:tmpl w:val="F0209CC2"/>
    <w:lvl w:ilvl="0" w:tplc="4A5CF858">
      <w:start w:val="1"/>
      <w:numFmt w:val="decimal"/>
      <w:lvlText w:val="%1."/>
      <w:lvlJc w:val="left"/>
      <w:pPr>
        <w:ind w:left="360" w:hanging="360"/>
      </w:pPr>
      <w:rPr>
        <w:b w:val="0"/>
        <w:bCs w:val="0"/>
        <w:sz w:val="24"/>
        <w:szCs w:val="24"/>
        <w:lang w:val="en-US" w:bidi="ar-LY"/>
      </w:rPr>
    </w:lvl>
    <w:lvl w:ilvl="1" w:tplc="04090019" w:tentative="1">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9">
    <w:nsid w:val="70F71007"/>
    <w:multiLevelType w:val="hybridMultilevel"/>
    <w:tmpl w:val="A3A8FE92"/>
    <w:lvl w:ilvl="0" w:tplc="AE7C5862">
      <w:start w:val="1"/>
      <w:numFmt w:val="bullet"/>
      <w:lvlText w:val=""/>
      <w:lvlJc w:val="left"/>
      <w:pPr>
        <w:tabs>
          <w:tab w:val="num" w:pos="720"/>
        </w:tabs>
        <w:ind w:left="720" w:hanging="360"/>
      </w:pPr>
      <w:rPr>
        <w:rFonts w:ascii="Symbol" w:hAnsi="Symbol"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nsid w:val="75D35F94"/>
    <w:multiLevelType w:val="hybridMultilevel"/>
    <w:tmpl w:val="ADEA64BC"/>
    <w:lvl w:ilvl="0" w:tplc="B9D80C3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32">
    <w:nsid w:val="760F5E3C"/>
    <w:multiLevelType w:val="hybridMultilevel"/>
    <w:tmpl w:val="3528A930"/>
    <w:lvl w:ilvl="0" w:tplc="1CDCAA34">
      <w:numFmt w:val="bullet"/>
      <w:lvlText w:val="-"/>
      <w:lvlJc w:val="left"/>
      <w:pPr>
        <w:tabs>
          <w:tab w:val="num" w:pos="643"/>
        </w:tabs>
        <w:ind w:left="643"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EA60AB6"/>
    <w:multiLevelType w:val="hybridMultilevel"/>
    <w:tmpl w:val="8AA2ECC2"/>
    <w:lvl w:ilvl="0" w:tplc="DE3E8616">
      <w:start w:val="2"/>
      <w:numFmt w:val="decimal"/>
      <w:lvlText w:val="%1-"/>
      <w:lvlJc w:val="left"/>
      <w:pPr>
        <w:ind w:left="720" w:hanging="72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7"/>
  </w:num>
  <w:num w:numId="3">
    <w:abstractNumId w:val="7"/>
  </w:num>
  <w:num w:numId="4">
    <w:abstractNumId w:val="21"/>
  </w:num>
  <w:num w:numId="5">
    <w:abstractNumId w:val="13"/>
  </w:num>
  <w:num w:numId="6">
    <w:abstractNumId w:val="8"/>
  </w:num>
  <w:num w:numId="7">
    <w:abstractNumId w:val="16"/>
  </w:num>
  <w:num w:numId="8">
    <w:abstractNumId w:val="30"/>
  </w:num>
  <w:num w:numId="9">
    <w:abstractNumId w:val="5"/>
  </w:num>
  <w:num w:numId="10">
    <w:abstractNumId w:val="24"/>
  </w:num>
  <w:num w:numId="11">
    <w:abstractNumId w:val="28"/>
  </w:num>
  <w:num w:numId="12">
    <w:abstractNumId w:val="23"/>
  </w:num>
  <w:num w:numId="13">
    <w:abstractNumId w:val="3"/>
  </w:num>
  <w:num w:numId="14">
    <w:abstractNumId w:val="9"/>
  </w:num>
  <w:num w:numId="15">
    <w:abstractNumId w:val="1"/>
  </w:num>
  <w:num w:numId="16">
    <w:abstractNumId w:val="32"/>
  </w:num>
  <w:num w:numId="17">
    <w:abstractNumId w:val="15"/>
  </w:num>
  <w:num w:numId="18">
    <w:abstractNumId w:val="4"/>
  </w:num>
  <w:num w:numId="19">
    <w:abstractNumId w:val="2"/>
  </w:num>
  <w:num w:numId="20">
    <w:abstractNumId w:val="29"/>
  </w:num>
  <w:num w:numId="21">
    <w:abstractNumId w:val="6"/>
  </w:num>
  <w:num w:numId="22">
    <w:abstractNumId w:val="18"/>
  </w:num>
  <w:num w:numId="23">
    <w:abstractNumId w:val="25"/>
  </w:num>
  <w:num w:numId="24">
    <w:abstractNumId w:val="0"/>
  </w:num>
  <w:num w:numId="25">
    <w:abstractNumId w:val="26"/>
  </w:num>
  <w:num w:numId="26">
    <w:abstractNumId w:val="31"/>
  </w:num>
  <w:num w:numId="27">
    <w:abstractNumId w:val="20"/>
  </w:num>
  <w:num w:numId="28">
    <w:abstractNumId w:val="33"/>
  </w:num>
  <w:num w:numId="29">
    <w:abstractNumId w:val="19"/>
  </w:num>
  <w:num w:numId="30">
    <w:abstractNumId w:val="10"/>
  </w:num>
  <w:num w:numId="31">
    <w:abstractNumId w:val="22"/>
  </w:num>
  <w:num w:numId="32">
    <w:abstractNumId w:val="14"/>
  </w:num>
  <w:num w:numId="33">
    <w:abstractNumId w:val="17"/>
  </w:num>
  <w:num w:numId="34">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2"/>
  </w:compat>
  <w:rsids>
    <w:rsidRoot w:val="00941141"/>
    <w:rsid w:val="000005F2"/>
    <w:rsid w:val="00001165"/>
    <w:rsid w:val="00003CD7"/>
    <w:rsid w:val="0000524C"/>
    <w:rsid w:val="00006FD7"/>
    <w:rsid w:val="0000702D"/>
    <w:rsid w:val="00011614"/>
    <w:rsid w:val="00011F3D"/>
    <w:rsid w:val="0001455C"/>
    <w:rsid w:val="00020419"/>
    <w:rsid w:val="000218C5"/>
    <w:rsid w:val="000248E4"/>
    <w:rsid w:val="00026A5F"/>
    <w:rsid w:val="0002755C"/>
    <w:rsid w:val="0003024A"/>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3B1"/>
    <w:rsid w:val="001D2726"/>
    <w:rsid w:val="001D6422"/>
    <w:rsid w:val="001D7AB9"/>
    <w:rsid w:val="001E0CAE"/>
    <w:rsid w:val="001E0EF0"/>
    <w:rsid w:val="001E71D6"/>
    <w:rsid w:val="001F39B3"/>
    <w:rsid w:val="001F51B5"/>
    <w:rsid w:val="001F571E"/>
    <w:rsid w:val="001F658D"/>
    <w:rsid w:val="001F7F04"/>
    <w:rsid w:val="0020085D"/>
    <w:rsid w:val="0020149D"/>
    <w:rsid w:val="00205BC1"/>
    <w:rsid w:val="00210C14"/>
    <w:rsid w:val="00212C5E"/>
    <w:rsid w:val="00214035"/>
    <w:rsid w:val="002159CA"/>
    <w:rsid w:val="00215E0B"/>
    <w:rsid w:val="00216532"/>
    <w:rsid w:val="002207FD"/>
    <w:rsid w:val="002234F7"/>
    <w:rsid w:val="0023053E"/>
    <w:rsid w:val="00230B56"/>
    <w:rsid w:val="00231047"/>
    <w:rsid w:val="0023371B"/>
    <w:rsid w:val="002379BD"/>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1F6B"/>
    <w:rsid w:val="002F21E4"/>
    <w:rsid w:val="002F4ED7"/>
    <w:rsid w:val="00300D46"/>
    <w:rsid w:val="003019E6"/>
    <w:rsid w:val="00305C9B"/>
    <w:rsid w:val="0030757B"/>
    <w:rsid w:val="003103D9"/>
    <w:rsid w:val="00310652"/>
    <w:rsid w:val="0031081D"/>
    <w:rsid w:val="0031451B"/>
    <w:rsid w:val="003211FC"/>
    <w:rsid w:val="003217FA"/>
    <w:rsid w:val="003250E6"/>
    <w:rsid w:val="003258EE"/>
    <w:rsid w:val="0032752E"/>
    <w:rsid w:val="00334839"/>
    <w:rsid w:val="00335FF0"/>
    <w:rsid w:val="00345965"/>
    <w:rsid w:val="0034597E"/>
    <w:rsid w:val="003470F6"/>
    <w:rsid w:val="003474CE"/>
    <w:rsid w:val="00351265"/>
    <w:rsid w:val="00351B65"/>
    <w:rsid w:val="00354324"/>
    <w:rsid w:val="003544C1"/>
    <w:rsid w:val="00355E87"/>
    <w:rsid w:val="003568FB"/>
    <w:rsid w:val="00360D45"/>
    <w:rsid w:val="0036262D"/>
    <w:rsid w:val="00363600"/>
    <w:rsid w:val="0036406F"/>
    <w:rsid w:val="003649FE"/>
    <w:rsid w:val="0037607D"/>
    <w:rsid w:val="00377FB4"/>
    <w:rsid w:val="00380887"/>
    <w:rsid w:val="00381392"/>
    <w:rsid w:val="00381B07"/>
    <w:rsid w:val="00384177"/>
    <w:rsid w:val="0038784F"/>
    <w:rsid w:val="00391528"/>
    <w:rsid w:val="003926F3"/>
    <w:rsid w:val="003935E9"/>
    <w:rsid w:val="00393C0E"/>
    <w:rsid w:val="00394406"/>
    <w:rsid w:val="00397DAF"/>
    <w:rsid w:val="003A0E43"/>
    <w:rsid w:val="003A17D1"/>
    <w:rsid w:val="003A4782"/>
    <w:rsid w:val="003A4DCA"/>
    <w:rsid w:val="003A5AF9"/>
    <w:rsid w:val="003A6423"/>
    <w:rsid w:val="003B2DF4"/>
    <w:rsid w:val="003B75BA"/>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3D73"/>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44FE"/>
    <w:rsid w:val="00455266"/>
    <w:rsid w:val="00455272"/>
    <w:rsid w:val="004574C7"/>
    <w:rsid w:val="00457B09"/>
    <w:rsid w:val="00464AB1"/>
    <w:rsid w:val="004655A1"/>
    <w:rsid w:val="00465638"/>
    <w:rsid w:val="0046687F"/>
    <w:rsid w:val="00466972"/>
    <w:rsid w:val="00472D2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D01EE"/>
    <w:rsid w:val="004D0FCC"/>
    <w:rsid w:val="004D135C"/>
    <w:rsid w:val="004D2E74"/>
    <w:rsid w:val="004D5281"/>
    <w:rsid w:val="004E07BD"/>
    <w:rsid w:val="004E0AA4"/>
    <w:rsid w:val="004E1551"/>
    <w:rsid w:val="004E1E2A"/>
    <w:rsid w:val="004E62AF"/>
    <w:rsid w:val="004E6F4F"/>
    <w:rsid w:val="004F11EF"/>
    <w:rsid w:val="004F1206"/>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2019"/>
    <w:rsid w:val="00542283"/>
    <w:rsid w:val="00543076"/>
    <w:rsid w:val="00544096"/>
    <w:rsid w:val="00547342"/>
    <w:rsid w:val="0054751D"/>
    <w:rsid w:val="00552A4B"/>
    <w:rsid w:val="005552D5"/>
    <w:rsid w:val="00557544"/>
    <w:rsid w:val="005605B1"/>
    <w:rsid w:val="00560A21"/>
    <w:rsid w:val="005615BC"/>
    <w:rsid w:val="005645B9"/>
    <w:rsid w:val="00566399"/>
    <w:rsid w:val="00566B88"/>
    <w:rsid w:val="0057350E"/>
    <w:rsid w:val="00573AD8"/>
    <w:rsid w:val="00574FB6"/>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B35"/>
    <w:rsid w:val="005D6A17"/>
    <w:rsid w:val="005E0DEF"/>
    <w:rsid w:val="005E5968"/>
    <w:rsid w:val="005E618F"/>
    <w:rsid w:val="005F1901"/>
    <w:rsid w:val="005F315E"/>
    <w:rsid w:val="005F57B5"/>
    <w:rsid w:val="005F6A50"/>
    <w:rsid w:val="0060056B"/>
    <w:rsid w:val="00604228"/>
    <w:rsid w:val="006048F1"/>
    <w:rsid w:val="00610494"/>
    <w:rsid w:val="006109A0"/>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632E"/>
    <w:rsid w:val="00696446"/>
    <w:rsid w:val="00697028"/>
    <w:rsid w:val="006A098F"/>
    <w:rsid w:val="006A367E"/>
    <w:rsid w:val="006A3D81"/>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700D5D"/>
    <w:rsid w:val="00701D5E"/>
    <w:rsid w:val="00701DE9"/>
    <w:rsid w:val="0070326D"/>
    <w:rsid w:val="00704514"/>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1F5"/>
    <w:rsid w:val="007634F9"/>
    <w:rsid w:val="00763998"/>
    <w:rsid w:val="00766AEB"/>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60F"/>
    <w:rsid w:val="007A6ACD"/>
    <w:rsid w:val="007A6B48"/>
    <w:rsid w:val="007A6B8E"/>
    <w:rsid w:val="007A7CBB"/>
    <w:rsid w:val="007B18E3"/>
    <w:rsid w:val="007B4BE1"/>
    <w:rsid w:val="007B73B0"/>
    <w:rsid w:val="007C0612"/>
    <w:rsid w:val="007C0CEE"/>
    <w:rsid w:val="007C1B1F"/>
    <w:rsid w:val="007C2888"/>
    <w:rsid w:val="007C3330"/>
    <w:rsid w:val="007C5A26"/>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884"/>
    <w:rsid w:val="00824EBB"/>
    <w:rsid w:val="008273B6"/>
    <w:rsid w:val="00827948"/>
    <w:rsid w:val="00827A09"/>
    <w:rsid w:val="00832245"/>
    <w:rsid w:val="00834049"/>
    <w:rsid w:val="00834BEE"/>
    <w:rsid w:val="008371E0"/>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234D"/>
    <w:rsid w:val="00883105"/>
    <w:rsid w:val="008842F6"/>
    <w:rsid w:val="00885081"/>
    <w:rsid w:val="008857F6"/>
    <w:rsid w:val="0088610D"/>
    <w:rsid w:val="00890618"/>
    <w:rsid w:val="00890B4D"/>
    <w:rsid w:val="00894766"/>
    <w:rsid w:val="00894D84"/>
    <w:rsid w:val="00895F65"/>
    <w:rsid w:val="008A1717"/>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F2B"/>
    <w:rsid w:val="00922465"/>
    <w:rsid w:val="0092454C"/>
    <w:rsid w:val="009250A7"/>
    <w:rsid w:val="00931E20"/>
    <w:rsid w:val="0093397E"/>
    <w:rsid w:val="009367C5"/>
    <w:rsid w:val="00941141"/>
    <w:rsid w:val="0094175B"/>
    <w:rsid w:val="009423F1"/>
    <w:rsid w:val="009432D9"/>
    <w:rsid w:val="0094418D"/>
    <w:rsid w:val="0094457C"/>
    <w:rsid w:val="00944A4B"/>
    <w:rsid w:val="0095147F"/>
    <w:rsid w:val="00953061"/>
    <w:rsid w:val="00953A25"/>
    <w:rsid w:val="009540D4"/>
    <w:rsid w:val="00956100"/>
    <w:rsid w:val="009562BD"/>
    <w:rsid w:val="00956401"/>
    <w:rsid w:val="00957501"/>
    <w:rsid w:val="00961557"/>
    <w:rsid w:val="009646F0"/>
    <w:rsid w:val="00966BB4"/>
    <w:rsid w:val="00967E02"/>
    <w:rsid w:val="00972503"/>
    <w:rsid w:val="00972CC2"/>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D7DCD"/>
    <w:rsid w:val="009E02CD"/>
    <w:rsid w:val="009E07F3"/>
    <w:rsid w:val="009E1A3C"/>
    <w:rsid w:val="009E2D13"/>
    <w:rsid w:val="009E3904"/>
    <w:rsid w:val="009E42BD"/>
    <w:rsid w:val="009E4932"/>
    <w:rsid w:val="009E49AA"/>
    <w:rsid w:val="009E7CAE"/>
    <w:rsid w:val="009F0048"/>
    <w:rsid w:val="009F0B2E"/>
    <w:rsid w:val="00A0054E"/>
    <w:rsid w:val="00A00FB5"/>
    <w:rsid w:val="00A01322"/>
    <w:rsid w:val="00A02C22"/>
    <w:rsid w:val="00A034D9"/>
    <w:rsid w:val="00A1102F"/>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B77"/>
    <w:rsid w:val="00A50CB7"/>
    <w:rsid w:val="00A50E73"/>
    <w:rsid w:val="00A5299D"/>
    <w:rsid w:val="00A566B8"/>
    <w:rsid w:val="00A61CDA"/>
    <w:rsid w:val="00A62444"/>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854"/>
    <w:rsid w:val="00AB56E5"/>
    <w:rsid w:val="00AB6249"/>
    <w:rsid w:val="00AB6B4D"/>
    <w:rsid w:val="00AB7365"/>
    <w:rsid w:val="00AB7427"/>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4C"/>
    <w:rsid w:val="00B6023B"/>
    <w:rsid w:val="00B60592"/>
    <w:rsid w:val="00B6186E"/>
    <w:rsid w:val="00B618C7"/>
    <w:rsid w:val="00B628FC"/>
    <w:rsid w:val="00B62E47"/>
    <w:rsid w:val="00B6592A"/>
    <w:rsid w:val="00B7050A"/>
    <w:rsid w:val="00B70AD5"/>
    <w:rsid w:val="00B70C7A"/>
    <w:rsid w:val="00B70D52"/>
    <w:rsid w:val="00B71E4C"/>
    <w:rsid w:val="00B727C5"/>
    <w:rsid w:val="00B73E40"/>
    <w:rsid w:val="00B763FC"/>
    <w:rsid w:val="00B7649B"/>
    <w:rsid w:val="00B76B1C"/>
    <w:rsid w:val="00B77FF9"/>
    <w:rsid w:val="00B807F9"/>
    <w:rsid w:val="00B8272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C1730"/>
    <w:rsid w:val="00BC2FA3"/>
    <w:rsid w:val="00BC6024"/>
    <w:rsid w:val="00BD19EC"/>
    <w:rsid w:val="00BD2326"/>
    <w:rsid w:val="00BD245E"/>
    <w:rsid w:val="00BD4378"/>
    <w:rsid w:val="00BD584B"/>
    <w:rsid w:val="00BD657E"/>
    <w:rsid w:val="00BE23DC"/>
    <w:rsid w:val="00BE4821"/>
    <w:rsid w:val="00BE6EF1"/>
    <w:rsid w:val="00BF159C"/>
    <w:rsid w:val="00BF3701"/>
    <w:rsid w:val="00BF4E7E"/>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26BB"/>
    <w:rsid w:val="00D44312"/>
    <w:rsid w:val="00D45DCE"/>
    <w:rsid w:val="00D45FDF"/>
    <w:rsid w:val="00D51DF8"/>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514C"/>
    <w:rsid w:val="00DA7641"/>
    <w:rsid w:val="00DB102A"/>
    <w:rsid w:val="00DB1214"/>
    <w:rsid w:val="00DB2CF5"/>
    <w:rsid w:val="00DB3AA1"/>
    <w:rsid w:val="00DB475C"/>
    <w:rsid w:val="00DB4D1F"/>
    <w:rsid w:val="00DB5F2B"/>
    <w:rsid w:val="00DC13DB"/>
    <w:rsid w:val="00DC3B8E"/>
    <w:rsid w:val="00DC4C54"/>
    <w:rsid w:val="00DC5C23"/>
    <w:rsid w:val="00DC5DF7"/>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D25"/>
    <w:rsid w:val="00E76E75"/>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ED6"/>
    <w:rsid w:val="00EE09A0"/>
    <w:rsid w:val="00EE1E38"/>
    <w:rsid w:val="00EE1E99"/>
    <w:rsid w:val="00EE32C8"/>
    <w:rsid w:val="00EE455D"/>
    <w:rsid w:val="00EE6E1E"/>
    <w:rsid w:val="00EF176A"/>
    <w:rsid w:val="00EF1DAF"/>
    <w:rsid w:val="00EF2142"/>
    <w:rsid w:val="00EF2190"/>
    <w:rsid w:val="00EF2369"/>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390E"/>
    <w:rsid w:val="00F45C6B"/>
    <w:rsid w:val="00F51511"/>
    <w:rsid w:val="00F51828"/>
    <w:rsid w:val="00F5599B"/>
    <w:rsid w:val="00F56E4A"/>
    <w:rsid w:val="00F57D3E"/>
    <w:rsid w:val="00F6076F"/>
    <w:rsid w:val="00F62E84"/>
    <w:rsid w:val="00F6487C"/>
    <w:rsid w:val="00F66DE4"/>
    <w:rsid w:val="00F67BFC"/>
    <w:rsid w:val="00F67E7A"/>
    <w:rsid w:val="00F709B0"/>
    <w:rsid w:val="00F80E92"/>
    <w:rsid w:val="00F81B7C"/>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2646"/>
    <w:rsid w:val="00FD2125"/>
    <w:rsid w:val="00FD3094"/>
    <w:rsid w:val="00FD39FB"/>
    <w:rsid w:val="00FD5C02"/>
    <w:rsid w:val="00FD5D45"/>
    <w:rsid w:val="00FD5D7F"/>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footer" w:uiPriority="99"/>
    <w:lsdException w:name="caption" w:semiHidden="1" w:uiPriority="35" w:unhideWhenUsed="1" w:qFormat="1"/>
    <w:lsdException w:name="table of figures"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uiPriority w:val="99"/>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basedOn w:val="a3"/>
    <w:link w:val="Char"/>
    <w:rsid w:val="00D45DCE"/>
    <w:rPr>
      <w:rFonts w:cs="Simplified Arabic"/>
      <w:sz w:val="20"/>
      <w:szCs w:val="20"/>
    </w:rPr>
  </w:style>
  <w:style w:type="character" w:styleId="ab">
    <w:name w:val="footnote reference"/>
    <w:basedOn w:val="a4"/>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9"/>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8"/>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7"/>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10"/>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81">
    <w:name w:val="شبكة جدول8"/>
    <w:basedOn w:val="a5"/>
    <w:next w:val="af4"/>
    <w:uiPriority w:val="39"/>
    <w:rsid w:val="001D23B1"/>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bidi/>
    </w:p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a7">
    <w:name w:val="a"/>
    <w:pPr>
      <w:numPr>
        <w:numId w:val="9"/>
      </w:numPr>
    </w:pPr>
  </w:style>
  <w:style w:type="numbering" w:customStyle="1" w:styleId="a8">
    <w:name w:val="a0"/>
    <w:pPr>
      <w:numPr>
        <w:numId w:val="7"/>
      </w:numPr>
    </w:pPr>
  </w:style>
  <w:style w:type="numbering" w:customStyle="1" w:styleId="a9">
    <w:name w:val="a1"/>
    <w:pPr>
      <w:numPr>
        <w:numId w:val="10"/>
      </w:numPr>
    </w:pPr>
  </w:style>
  <w:style w:type="numbering" w:customStyle="1" w:styleId="aa">
    <w:name w:val="a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kahlarabic.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ar.wikipedia.org/wiki/" TargetMode="External"/><Relationship Id="rId4" Type="http://schemas.microsoft.com/office/2007/relationships/stylesWithEffects" Target="stylesWithEffects.xml"/><Relationship Id="rId9" Type="http://schemas.openxmlformats.org/officeDocument/2006/relationships/hyperlink" Target="http://www.akahlarabic.com" TargetMode="External"/><Relationship Id="rId14" Type="http://schemas.openxmlformats.org/officeDocument/2006/relationships/footer" Target="foot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C6565-9A93-402D-BC4D-016B55E22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2338</Words>
  <Characters>13330</Characters>
  <Application>Microsoft Office Word</Application>
  <DocSecurity>0</DocSecurity>
  <Lines>111</Lines>
  <Paragraphs>31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Kuser</cp:lastModifiedBy>
  <cp:revision>41</cp:revision>
  <cp:lastPrinted>2017-07-15T10:48:00Z</cp:lastPrinted>
  <dcterms:created xsi:type="dcterms:W3CDTF">2014-09-16T16:39:00Z</dcterms:created>
  <dcterms:modified xsi:type="dcterms:W3CDTF">2017-07-15T10:48:00Z</dcterms:modified>
</cp:coreProperties>
</file>