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D1" w:rsidRPr="000413D1" w:rsidRDefault="000413D1" w:rsidP="000413D1">
      <w:pPr>
        <w:widowControl w:val="0"/>
        <w:autoSpaceDE w:val="0"/>
        <w:autoSpaceDN w:val="0"/>
        <w:bidi w:val="0"/>
        <w:adjustRightInd w:val="0"/>
        <w:ind w:left="270" w:hanging="270"/>
        <w:jc w:val="both"/>
        <w:rPr>
          <w:rFonts w:asciiTheme="majorBidi" w:hAnsiTheme="majorBidi" w:cstheme="majorBidi"/>
          <w:b/>
          <w:bCs/>
          <w:sz w:val="28"/>
        </w:rPr>
      </w:pPr>
      <w:bookmarkStart w:id="0" w:name="_GoBack"/>
      <w:r w:rsidRPr="000413D1">
        <w:rPr>
          <w:rFonts w:asciiTheme="majorBidi" w:hAnsiTheme="majorBidi" w:cstheme="majorBidi"/>
          <w:b/>
          <w:bCs/>
          <w:sz w:val="28"/>
        </w:rPr>
        <w:t xml:space="preserve">The </w:t>
      </w:r>
      <w:proofErr w:type="spellStart"/>
      <w:r w:rsidRPr="000413D1">
        <w:rPr>
          <w:rFonts w:asciiTheme="majorBidi" w:hAnsiTheme="majorBidi" w:cstheme="majorBidi"/>
          <w:b/>
          <w:bCs/>
          <w:sz w:val="28"/>
        </w:rPr>
        <w:t>hepatoprotective</w:t>
      </w:r>
      <w:proofErr w:type="spellEnd"/>
      <w:r w:rsidRPr="000413D1">
        <w:rPr>
          <w:rFonts w:asciiTheme="majorBidi" w:hAnsiTheme="majorBidi" w:cstheme="majorBidi"/>
          <w:b/>
          <w:bCs/>
          <w:sz w:val="28"/>
        </w:rPr>
        <w:t xml:space="preserve"> and antioxidant effects of </w:t>
      </w:r>
      <w:proofErr w:type="spellStart"/>
      <w:r w:rsidRPr="000413D1">
        <w:rPr>
          <w:rFonts w:asciiTheme="majorBidi" w:hAnsiTheme="majorBidi" w:cstheme="majorBidi"/>
          <w:b/>
          <w:bCs/>
          <w:i/>
          <w:iCs/>
          <w:sz w:val="28"/>
        </w:rPr>
        <w:t>Momordica</w:t>
      </w:r>
      <w:proofErr w:type="spellEnd"/>
      <w:r w:rsidRPr="000413D1">
        <w:rPr>
          <w:rFonts w:asciiTheme="majorBidi" w:hAnsiTheme="majorBidi" w:cstheme="majorBidi"/>
          <w:b/>
          <w:bCs/>
          <w:i/>
          <w:iCs/>
          <w:sz w:val="28"/>
        </w:rPr>
        <w:t xml:space="preserve"> </w:t>
      </w:r>
      <w:proofErr w:type="spellStart"/>
      <w:r w:rsidRPr="000413D1">
        <w:rPr>
          <w:rFonts w:asciiTheme="majorBidi" w:hAnsiTheme="majorBidi" w:cstheme="majorBidi"/>
          <w:b/>
          <w:bCs/>
          <w:i/>
          <w:iCs/>
          <w:sz w:val="28"/>
        </w:rPr>
        <w:t>charantia</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methanolic</w:t>
      </w:r>
      <w:proofErr w:type="spellEnd"/>
      <w:r w:rsidRPr="000413D1">
        <w:rPr>
          <w:rFonts w:asciiTheme="majorBidi" w:hAnsiTheme="majorBidi" w:cstheme="majorBidi"/>
          <w:b/>
          <w:bCs/>
          <w:sz w:val="28"/>
        </w:rPr>
        <w:t xml:space="preserve"> extract against </w:t>
      </w:r>
      <w:proofErr w:type="spellStart"/>
      <w:r w:rsidRPr="000413D1">
        <w:rPr>
          <w:rFonts w:asciiTheme="majorBidi" w:hAnsiTheme="majorBidi" w:cstheme="majorBidi"/>
          <w:b/>
          <w:bCs/>
          <w:sz w:val="28"/>
        </w:rPr>
        <w:t>paracetamol</w:t>
      </w:r>
      <w:proofErr w:type="spellEnd"/>
      <w:r w:rsidRPr="000413D1">
        <w:rPr>
          <w:rFonts w:asciiTheme="majorBidi" w:hAnsiTheme="majorBidi" w:cstheme="majorBidi"/>
          <w:b/>
          <w:bCs/>
          <w:sz w:val="28"/>
        </w:rPr>
        <w:t xml:space="preserve"> induced hepatotoxicity in rats</w:t>
      </w:r>
    </w:p>
    <w:p w:rsidR="000413D1" w:rsidRPr="000413D1" w:rsidRDefault="000413D1" w:rsidP="000413D1">
      <w:pPr>
        <w:widowControl w:val="0"/>
        <w:autoSpaceDE w:val="0"/>
        <w:autoSpaceDN w:val="0"/>
        <w:bidi w:val="0"/>
        <w:adjustRightInd w:val="0"/>
        <w:ind w:left="270" w:hanging="270"/>
        <w:jc w:val="both"/>
        <w:rPr>
          <w:rFonts w:asciiTheme="majorBidi" w:hAnsiTheme="majorBidi" w:cstheme="majorBidi"/>
          <w:b/>
          <w:bCs/>
          <w:sz w:val="28"/>
        </w:rPr>
      </w:pPr>
      <w:proofErr w:type="spellStart"/>
      <w:r w:rsidRPr="000413D1">
        <w:rPr>
          <w:rFonts w:asciiTheme="majorBidi" w:hAnsiTheme="majorBidi" w:cstheme="majorBidi"/>
          <w:b/>
          <w:bCs/>
          <w:sz w:val="28"/>
        </w:rPr>
        <w:t>Gamal</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Amer</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Salem</w:t>
      </w:r>
      <w:r w:rsidRPr="000413D1">
        <w:rPr>
          <w:rFonts w:asciiTheme="majorBidi" w:hAnsiTheme="majorBidi" w:cstheme="majorBidi"/>
          <w:b/>
          <w:bCs/>
          <w:sz w:val="28"/>
          <w:vertAlign w:val="superscript"/>
        </w:rPr>
        <w:t>a,b</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Asma</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Abduallatif</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Abbas</w:t>
      </w:r>
      <w:r w:rsidRPr="000413D1">
        <w:rPr>
          <w:rFonts w:asciiTheme="majorBidi" w:hAnsiTheme="majorBidi" w:cstheme="majorBidi"/>
          <w:b/>
          <w:bCs/>
          <w:sz w:val="28"/>
          <w:vertAlign w:val="superscript"/>
        </w:rPr>
        <w:t>c</w:t>
      </w:r>
      <w:proofErr w:type="spellEnd"/>
      <w:r w:rsidRPr="000413D1">
        <w:rPr>
          <w:rFonts w:asciiTheme="majorBidi" w:hAnsiTheme="majorBidi" w:cstheme="majorBidi"/>
          <w:b/>
          <w:bCs/>
          <w:sz w:val="28"/>
        </w:rPr>
        <w:t xml:space="preserve">, Fatima </w:t>
      </w:r>
      <w:proofErr w:type="spellStart"/>
      <w:r w:rsidRPr="000413D1">
        <w:rPr>
          <w:rFonts w:asciiTheme="majorBidi" w:hAnsiTheme="majorBidi" w:cstheme="majorBidi"/>
          <w:b/>
          <w:bCs/>
          <w:sz w:val="28"/>
        </w:rPr>
        <w:t>Abd-Alnaser</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Elshawesh</w:t>
      </w:r>
      <w:r w:rsidRPr="000413D1">
        <w:rPr>
          <w:rFonts w:asciiTheme="majorBidi" w:hAnsiTheme="majorBidi" w:cstheme="majorBidi"/>
          <w:b/>
          <w:bCs/>
          <w:sz w:val="28"/>
          <w:vertAlign w:val="superscript"/>
        </w:rPr>
        <w:t>c</w:t>
      </w:r>
      <w:proofErr w:type="spellEnd"/>
      <w:r w:rsidRPr="000413D1">
        <w:rPr>
          <w:rFonts w:asciiTheme="majorBidi" w:hAnsiTheme="majorBidi" w:cstheme="majorBidi"/>
          <w:b/>
          <w:bCs/>
          <w:sz w:val="28"/>
        </w:rPr>
        <w:t xml:space="preserve">, Noah </w:t>
      </w:r>
      <w:proofErr w:type="spellStart"/>
      <w:r w:rsidRPr="000413D1">
        <w:rPr>
          <w:rFonts w:asciiTheme="majorBidi" w:hAnsiTheme="majorBidi" w:cstheme="majorBidi"/>
          <w:b/>
          <w:bCs/>
          <w:sz w:val="28"/>
        </w:rPr>
        <w:t>Yosef</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Zagot</w:t>
      </w:r>
      <w:r w:rsidRPr="000413D1">
        <w:rPr>
          <w:rFonts w:asciiTheme="majorBidi" w:hAnsiTheme="majorBidi" w:cstheme="majorBidi"/>
          <w:b/>
          <w:bCs/>
          <w:sz w:val="28"/>
          <w:vertAlign w:val="superscript"/>
        </w:rPr>
        <w:t>c</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Wesam</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Abdalla</w:t>
      </w:r>
      <w:proofErr w:type="spellEnd"/>
      <w:r w:rsidRPr="000413D1">
        <w:rPr>
          <w:rFonts w:asciiTheme="majorBidi" w:hAnsiTheme="majorBidi" w:cstheme="majorBidi"/>
          <w:b/>
          <w:bCs/>
          <w:sz w:val="28"/>
        </w:rPr>
        <w:t xml:space="preserve"> </w:t>
      </w:r>
      <w:proofErr w:type="spellStart"/>
      <w:r w:rsidRPr="000413D1">
        <w:rPr>
          <w:rFonts w:asciiTheme="majorBidi" w:hAnsiTheme="majorBidi" w:cstheme="majorBidi"/>
          <w:b/>
          <w:bCs/>
          <w:sz w:val="28"/>
        </w:rPr>
        <w:t>Elsaghayer</w:t>
      </w:r>
      <w:r w:rsidRPr="000413D1">
        <w:rPr>
          <w:rFonts w:asciiTheme="majorBidi" w:hAnsiTheme="majorBidi" w:cstheme="majorBidi"/>
          <w:b/>
          <w:bCs/>
          <w:sz w:val="28"/>
          <w:vertAlign w:val="superscript"/>
        </w:rPr>
        <w:t>d</w:t>
      </w:r>
      <w:proofErr w:type="spellEnd"/>
    </w:p>
    <w:bookmarkEnd w:id="0"/>
    <w:p w:rsidR="00F64D2A" w:rsidRPr="00F64D2A" w:rsidRDefault="00F64D2A" w:rsidP="00F64D2A">
      <w:pPr>
        <w:widowControl w:val="0"/>
        <w:autoSpaceDE w:val="0"/>
        <w:autoSpaceDN w:val="0"/>
        <w:bidi w:val="0"/>
        <w:adjustRightInd w:val="0"/>
        <w:spacing w:line="360" w:lineRule="auto"/>
        <w:ind w:left="270" w:hanging="270"/>
        <w:jc w:val="both"/>
        <w:rPr>
          <w:rFonts w:asciiTheme="majorBidi" w:hAnsiTheme="majorBidi" w:cstheme="majorBidi"/>
        </w:rPr>
      </w:pPr>
      <w:r w:rsidRPr="00F64D2A">
        <w:rPr>
          <w:rFonts w:asciiTheme="majorBidi" w:hAnsiTheme="majorBidi" w:cstheme="majorBidi"/>
          <w:vertAlign w:val="superscript"/>
        </w:rPr>
        <w:t>a</w:t>
      </w:r>
      <w:r w:rsidRPr="00F64D2A">
        <w:rPr>
          <w:rFonts w:asciiTheme="majorBidi" w:hAnsiTheme="majorBidi" w:cstheme="majorBidi"/>
        </w:rPr>
        <w:t xml:space="preserve"> Department of Pharmacology, Faculty of Veterinary Medicine, </w:t>
      </w:r>
      <w:proofErr w:type="spellStart"/>
      <w:r w:rsidRPr="00F64D2A">
        <w:rPr>
          <w:rFonts w:asciiTheme="majorBidi" w:hAnsiTheme="majorBidi" w:cstheme="majorBidi"/>
        </w:rPr>
        <w:t>Zagazig</w:t>
      </w:r>
      <w:proofErr w:type="spellEnd"/>
      <w:r w:rsidRPr="00F64D2A">
        <w:rPr>
          <w:rFonts w:asciiTheme="majorBidi" w:hAnsiTheme="majorBidi" w:cstheme="majorBidi"/>
        </w:rPr>
        <w:t xml:space="preserve"> University, </w:t>
      </w:r>
      <w:proofErr w:type="spellStart"/>
      <w:r w:rsidRPr="00F64D2A">
        <w:rPr>
          <w:rFonts w:asciiTheme="majorBidi" w:hAnsiTheme="majorBidi" w:cstheme="majorBidi"/>
        </w:rPr>
        <w:t>Zagazig</w:t>
      </w:r>
      <w:proofErr w:type="spellEnd"/>
      <w:r w:rsidRPr="00F64D2A">
        <w:rPr>
          <w:rFonts w:asciiTheme="majorBidi" w:hAnsiTheme="majorBidi" w:cstheme="majorBidi"/>
        </w:rPr>
        <w:t>, P.O. Box 44511, Egypt.</w:t>
      </w:r>
    </w:p>
    <w:p w:rsidR="00F64D2A" w:rsidRPr="00F64D2A" w:rsidRDefault="00F64D2A" w:rsidP="00F64D2A">
      <w:pPr>
        <w:widowControl w:val="0"/>
        <w:autoSpaceDE w:val="0"/>
        <w:autoSpaceDN w:val="0"/>
        <w:bidi w:val="0"/>
        <w:adjustRightInd w:val="0"/>
        <w:spacing w:line="360" w:lineRule="auto"/>
        <w:ind w:left="180" w:hanging="180"/>
        <w:jc w:val="both"/>
        <w:rPr>
          <w:rFonts w:asciiTheme="majorBidi" w:hAnsiTheme="majorBidi" w:cstheme="majorBidi"/>
        </w:rPr>
      </w:pPr>
      <w:r w:rsidRPr="00F64D2A">
        <w:rPr>
          <w:rFonts w:asciiTheme="majorBidi" w:hAnsiTheme="majorBidi" w:cstheme="majorBidi"/>
          <w:vertAlign w:val="superscript"/>
        </w:rPr>
        <w:t>b</w:t>
      </w:r>
      <w:r w:rsidRPr="00F64D2A">
        <w:rPr>
          <w:rFonts w:asciiTheme="majorBidi" w:hAnsiTheme="majorBidi" w:cstheme="majorBidi"/>
        </w:rPr>
        <w:t xml:space="preserve"> Department of Pharmacology, Faculty of Pharmacy, </w:t>
      </w:r>
      <w:proofErr w:type="spellStart"/>
      <w:r w:rsidRPr="00F64D2A">
        <w:rPr>
          <w:rFonts w:asciiTheme="majorBidi" w:hAnsiTheme="majorBidi" w:cstheme="majorBidi"/>
        </w:rPr>
        <w:t>Misurata</w:t>
      </w:r>
      <w:proofErr w:type="spellEnd"/>
      <w:r w:rsidRPr="00F64D2A">
        <w:rPr>
          <w:rFonts w:asciiTheme="majorBidi" w:hAnsiTheme="majorBidi" w:cstheme="majorBidi"/>
        </w:rPr>
        <w:t xml:space="preserve"> University, </w:t>
      </w:r>
      <w:proofErr w:type="spellStart"/>
      <w:r w:rsidRPr="00F64D2A">
        <w:rPr>
          <w:rFonts w:asciiTheme="majorBidi" w:hAnsiTheme="majorBidi" w:cstheme="majorBidi"/>
        </w:rPr>
        <w:t>Misurata</w:t>
      </w:r>
      <w:proofErr w:type="spellEnd"/>
      <w:r w:rsidRPr="00F64D2A">
        <w:rPr>
          <w:rFonts w:asciiTheme="majorBidi" w:hAnsiTheme="majorBidi" w:cstheme="majorBidi"/>
        </w:rPr>
        <w:t>, P.O. Box 2478, Libya.</w:t>
      </w:r>
    </w:p>
    <w:p w:rsidR="00F64D2A" w:rsidRPr="00F64D2A" w:rsidRDefault="00F64D2A" w:rsidP="00F64D2A">
      <w:pPr>
        <w:widowControl w:val="0"/>
        <w:autoSpaceDE w:val="0"/>
        <w:autoSpaceDN w:val="0"/>
        <w:bidi w:val="0"/>
        <w:adjustRightInd w:val="0"/>
        <w:spacing w:line="360" w:lineRule="auto"/>
        <w:ind w:left="180" w:hanging="180"/>
        <w:jc w:val="both"/>
        <w:rPr>
          <w:rFonts w:asciiTheme="majorBidi" w:hAnsiTheme="majorBidi" w:cstheme="majorBidi"/>
        </w:rPr>
      </w:pPr>
      <w:r w:rsidRPr="00F64D2A">
        <w:rPr>
          <w:rFonts w:asciiTheme="majorBidi" w:hAnsiTheme="majorBidi" w:cstheme="majorBidi"/>
          <w:vertAlign w:val="superscript"/>
        </w:rPr>
        <w:t>c</w:t>
      </w:r>
      <w:r w:rsidRPr="00F64D2A">
        <w:rPr>
          <w:rFonts w:asciiTheme="majorBidi" w:hAnsiTheme="majorBidi" w:cstheme="majorBidi"/>
        </w:rPr>
        <w:t xml:space="preserve"> Department of Industrial Pharmacy and Microbiology, Faculty of Pharmacy, </w:t>
      </w:r>
      <w:proofErr w:type="spellStart"/>
      <w:r w:rsidRPr="00F64D2A">
        <w:rPr>
          <w:rFonts w:asciiTheme="majorBidi" w:hAnsiTheme="majorBidi" w:cstheme="majorBidi"/>
        </w:rPr>
        <w:t>Misurata</w:t>
      </w:r>
      <w:proofErr w:type="spellEnd"/>
      <w:r w:rsidRPr="00F64D2A">
        <w:rPr>
          <w:rFonts w:asciiTheme="majorBidi" w:hAnsiTheme="majorBidi" w:cstheme="majorBidi"/>
        </w:rPr>
        <w:t xml:space="preserve"> University, </w:t>
      </w:r>
      <w:proofErr w:type="spellStart"/>
      <w:r w:rsidRPr="00F64D2A">
        <w:rPr>
          <w:rFonts w:asciiTheme="majorBidi" w:hAnsiTheme="majorBidi" w:cstheme="majorBidi"/>
        </w:rPr>
        <w:t>Misurata</w:t>
      </w:r>
      <w:proofErr w:type="spellEnd"/>
      <w:r w:rsidRPr="00F64D2A">
        <w:rPr>
          <w:rFonts w:asciiTheme="majorBidi" w:hAnsiTheme="majorBidi" w:cstheme="majorBidi"/>
        </w:rPr>
        <w:t>, P.O. Box 2478 Libya.</w:t>
      </w:r>
    </w:p>
    <w:p w:rsidR="00F64D2A" w:rsidRPr="00F64D2A" w:rsidRDefault="00F64D2A" w:rsidP="00F64D2A">
      <w:pPr>
        <w:widowControl w:val="0"/>
        <w:autoSpaceDE w:val="0"/>
        <w:autoSpaceDN w:val="0"/>
        <w:bidi w:val="0"/>
        <w:adjustRightInd w:val="0"/>
        <w:spacing w:line="360" w:lineRule="auto"/>
        <w:ind w:left="180" w:hanging="180"/>
        <w:jc w:val="both"/>
        <w:rPr>
          <w:rFonts w:asciiTheme="majorBidi" w:hAnsiTheme="majorBidi" w:cstheme="majorBidi"/>
        </w:rPr>
      </w:pPr>
      <w:r>
        <w:rPr>
          <w:rFonts w:asciiTheme="majorBidi" w:hAnsiTheme="majorBidi" w:cstheme="majorBidi"/>
          <w:vertAlign w:val="superscript"/>
        </w:rPr>
        <w:t>d</w:t>
      </w:r>
      <w:r w:rsidRPr="00F64D2A">
        <w:rPr>
          <w:rFonts w:asciiTheme="majorBidi" w:hAnsiTheme="majorBidi" w:cstheme="majorBidi"/>
          <w:vertAlign w:val="superscript"/>
        </w:rPr>
        <w:t xml:space="preserve"> </w:t>
      </w:r>
      <w:r w:rsidRPr="00F64D2A">
        <w:rPr>
          <w:rFonts w:asciiTheme="majorBidi" w:hAnsiTheme="majorBidi" w:cstheme="majorBidi"/>
        </w:rPr>
        <w:t xml:space="preserve">Department of Pathology, Faculty of Medicine, </w:t>
      </w:r>
      <w:proofErr w:type="spellStart"/>
      <w:r w:rsidRPr="00F64D2A">
        <w:rPr>
          <w:rFonts w:asciiTheme="majorBidi" w:hAnsiTheme="majorBidi" w:cstheme="majorBidi"/>
        </w:rPr>
        <w:t>Misurata</w:t>
      </w:r>
      <w:proofErr w:type="spellEnd"/>
      <w:r w:rsidRPr="00F64D2A">
        <w:rPr>
          <w:rFonts w:asciiTheme="majorBidi" w:hAnsiTheme="majorBidi" w:cstheme="majorBidi"/>
        </w:rPr>
        <w:t xml:space="preserve"> University, </w:t>
      </w:r>
      <w:proofErr w:type="spellStart"/>
      <w:r w:rsidRPr="00F64D2A">
        <w:rPr>
          <w:rFonts w:asciiTheme="majorBidi" w:hAnsiTheme="majorBidi" w:cstheme="majorBidi"/>
        </w:rPr>
        <w:t>Misurata</w:t>
      </w:r>
      <w:proofErr w:type="spellEnd"/>
      <w:r w:rsidRPr="00F64D2A">
        <w:rPr>
          <w:rFonts w:asciiTheme="majorBidi" w:hAnsiTheme="majorBidi" w:cstheme="majorBidi"/>
        </w:rPr>
        <w:t>, P.O. Box 2478, Libya.</w:t>
      </w:r>
    </w:p>
    <w:p w:rsidR="00F64D2A" w:rsidRPr="00F64D2A" w:rsidRDefault="00F64D2A" w:rsidP="00F64D2A">
      <w:pPr>
        <w:widowControl w:val="0"/>
        <w:autoSpaceDE w:val="0"/>
        <w:autoSpaceDN w:val="0"/>
        <w:bidi w:val="0"/>
        <w:adjustRightInd w:val="0"/>
        <w:spacing w:line="360" w:lineRule="auto"/>
        <w:ind w:left="180" w:hanging="180"/>
        <w:jc w:val="both"/>
        <w:rPr>
          <w:rFonts w:asciiTheme="majorBidi" w:hAnsiTheme="majorBidi" w:cstheme="majorBidi"/>
        </w:rPr>
      </w:pPr>
      <w:r w:rsidRPr="00F64D2A">
        <w:rPr>
          <w:rFonts w:asciiTheme="majorBidi" w:hAnsiTheme="majorBidi" w:cstheme="majorBidi"/>
        </w:rPr>
        <w:t xml:space="preserve">*Corresponding author: </w:t>
      </w:r>
      <w:proofErr w:type="spellStart"/>
      <w:r w:rsidRPr="00F64D2A">
        <w:rPr>
          <w:rFonts w:asciiTheme="majorBidi" w:hAnsiTheme="majorBidi" w:cstheme="majorBidi"/>
        </w:rPr>
        <w:t>Gamal</w:t>
      </w:r>
      <w:proofErr w:type="spellEnd"/>
      <w:r w:rsidRPr="00F64D2A">
        <w:rPr>
          <w:rFonts w:asciiTheme="majorBidi" w:hAnsiTheme="majorBidi" w:cstheme="majorBidi"/>
        </w:rPr>
        <w:t xml:space="preserve"> A. Salem, Department of Pharmacology, Faculty of Veterinary Medicine, </w:t>
      </w:r>
      <w:proofErr w:type="spellStart"/>
      <w:r w:rsidRPr="00F64D2A">
        <w:rPr>
          <w:rFonts w:asciiTheme="majorBidi" w:hAnsiTheme="majorBidi" w:cstheme="majorBidi"/>
        </w:rPr>
        <w:t>Zagazig</w:t>
      </w:r>
      <w:proofErr w:type="spellEnd"/>
      <w:r w:rsidRPr="00F64D2A">
        <w:rPr>
          <w:rFonts w:asciiTheme="majorBidi" w:hAnsiTheme="majorBidi" w:cstheme="majorBidi"/>
        </w:rPr>
        <w:t xml:space="preserve"> University, </w:t>
      </w:r>
      <w:proofErr w:type="spellStart"/>
      <w:r w:rsidRPr="00F64D2A">
        <w:rPr>
          <w:rFonts w:asciiTheme="majorBidi" w:hAnsiTheme="majorBidi" w:cstheme="majorBidi"/>
        </w:rPr>
        <w:t>Zagazig</w:t>
      </w:r>
      <w:proofErr w:type="spellEnd"/>
      <w:r w:rsidRPr="00F64D2A">
        <w:rPr>
          <w:rFonts w:asciiTheme="majorBidi" w:hAnsiTheme="majorBidi" w:cstheme="majorBidi"/>
        </w:rPr>
        <w:t xml:space="preserve">, P.O. Box 44519 Egypt. </w:t>
      </w:r>
    </w:p>
    <w:p w:rsidR="00F64D2A" w:rsidRDefault="00F64D2A" w:rsidP="00FA3263">
      <w:pPr>
        <w:widowControl w:val="0"/>
        <w:autoSpaceDE w:val="0"/>
        <w:autoSpaceDN w:val="0"/>
        <w:bidi w:val="0"/>
        <w:adjustRightInd w:val="0"/>
        <w:spacing w:line="360" w:lineRule="auto"/>
        <w:ind w:left="180" w:hanging="180"/>
        <w:jc w:val="both"/>
        <w:rPr>
          <w:rFonts w:asciiTheme="majorBidi" w:hAnsiTheme="majorBidi" w:cstheme="majorBidi"/>
        </w:rPr>
      </w:pPr>
      <w:r w:rsidRPr="00F64D2A">
        <w:rPr>
          <w:rFonts w:asciiTheme="majorBidi" w:hAnsiTheme="majorBidi" w:cstheme="majorBidi"/>
        </w:rPr>
        <w:t>Tel: +218944882758, +218512627203, Fax:+218512627350, E-mail: gamal_vet_85@yahoo.com &amp; gsamer@phar.misuratau.edu.ly</w:t>
      </w:r>
    </w:p>
    <w:p w:rsidR="00FA3263" w:rsidRPr="000413D1" w:rsidRDefault="00FA3263" w:rsidP="00F64D2A">
      <w:pPr>
        <w:jc w:val="right"/>
        <w:rPr>
          <w:rFonts w:asciiTheme="majorBidi" w:hAnsiTheme="majorBidi" w:cstheme="majorBidi"/>
          <w:b/>
          <w:bCs/>
          <w:sz w:val="2"/>
          <w:szCs w:val="2"/>
        </w:rPr>
      </w:pPr>
    </w:p>
    <w:p w:rsidR="00720845" w:rsidRPr="00341A0A" w:rsidRDefault="00F64D2A" w:rsidP="00F64D2A">
      <w:pPr>
        <w:jc w:val="right"/>
        <w:rPr>
          <w:rFonts w:asciiTheme="majorBidi" w:hAnsiTheme="majorBidi" w:cstheme="majorBidi"/>
          <w:b/>
          <w:bCs/>
          <w:sz w:val="28"/>
          <w:rtl/>
        </w:rPr>
      </w:pPr>
      <w:r w:rsidRPr="00341A0A">
        <w:rPr>
          <w:rFonts w:asciiTheme="majorBidi" w:hAnsiTheme="majorBidi" w:cstheme="majorBidi"/>
          <w:b/>
          <w:bCs/>
          <w:sz w:val="28"/>
        </w:rPr>
        <w:t>Abstract</w:t>
      </w:r>
    </w:p>
    <w:p w:rsidR="006C40A2" w:rsidRDefault="0056518D" w:rsidP="00801BCD">
      <w:pPr>
        <w:bidi w:val="0"/>
        <w:spacing w:line="480" w:lineRule="auto"/>
        <w:ind w:firstLine="720"/>
        <w:jc w:val="both"/>
        <w:rPr>
          <w:rFonts w:asciiTheme="majorBidi" w:eastAsia="Times New Roman" w:hAnsiTheme="majorBidi" w:cstheme="majorBidi"/>
          <w:color w:val="111111"/>
          <w:sz w:val="24"/>
          <w:szCs w:val="24"/>
        </w:rPr>
      </w:pPr>
      <w:r w:rsidRPr="0056518D">
        <w:rPr>
          <w:rFonts w:asciiTheme="majorBidi" w:hAnsiTheme="majorBidi" w:cstheme="majorBidi"/>
          <w:sz w:val="24"/>
          <w:szCs w:val="24"/>
        </w:rPr>
        <w:t>The fruit</w:t>
      </w:r>
      <w:r w:rsidR="00AC1666">
        <w:rPr>
          <w:rFonts w:asciiTheme="majorBidi" w:hAnsiTheme="majorBidi" w:cstheme="majorBidi"/>
          <w:sz w:val="24"/>
          <w:szCs w:val="24"/>
        </w:rPr>
        <w:t>s</w:t>
      </w:r>
      <w:r w:rsidRPr="0056518D">
        <w:rPr>
          <w:rFonts w:asciiTheme="majorBidi" w:hAnsiTheme="majorBidi" w:cstheme="majorBidi"/>
          <w:sz w:val="24"/>
          <w:szCs w:val="24"/>
        </w:rPr>
        <w:t xml:space="preserve"> of </w:t>
      </w:r>
      <w:proofErr w:type="spellStart"/>
      <w:r w:rsidRPr="0056518D">
        <w:rPr>
          <w:rFonts w:asciiTheme="majorBidi" w:hAnsiTheme="majorBidi" w:cstheme="majorBidi"/>
          <w:i/>
          <w:iCs/>
          <w:sz w:val="24"/>
          <w:szCs w:val="24"/>
        </w:rPr>
        <w:t>Momordica</w:t>
      </w:r>
      <w:proofErr w:type="spellEnd"/>
      <w:r w:rsidR="006E5242">
        <w:rPr>
          <w:rFonts w:asciiTheme="majorBidi" w:hAnsiTheme="majorBidi" w:cstheme="majorBidi"/>
          <w:i/>
          <w:iCs/>
          <w:sz w:val="24"/>
          <w:szCs w:val="24"/>
        </w:rPr>
        <w:t xml:space="preserve"> </w:t>
      </w:r>
      <w:proofErr w:type="spellStart"/>
      <w:r w:rsidRPr="0056518D">
        <w:rPr>
          <w:rFonts w:asciiTheme="majorBidi" w:hAnsiTheme="majorBidi" w:cstheme="majorBidi"/>
          <w:i/>
          <w:iCs/>
          <w:sz w:val="24"/>
          <w:szCs w:val="24"/>
        </w:rPr>
        <w:t>charantia</w:t>
      </w:r>
      <w:proofErr w:type="spellEnd"/>
      <w:r w:rsidRPr="0056518D">
        <w:rPr>
          <w:rFonts w:asciiTheme="majorBidi" w:hAnsiTheme="majorBidi" w:cstheme="majorBidi"/>
          <w:sz w:val="24"/>
          <w:szCs w:val="24"/>
        </w:rPr>
        <w:t xml:space="preserve"> </w:t>
      </w:r>
      <w:r w:rsidR="0005428E">
        <w:rPr>
          <w:rFonts w:asciiTheme="majorBidi" w:hAnsiTheme="majorBidi" w:cstheme="majorBidi"/>
          <w:sz w:val="24"/>
          <w:szCs w:val="24"/>
        </w:rPr>
        <w:t>are</w:t>
      </w:r>
      <w:r w:rsidRPr="0056518D">
        <w:rPr>
          <w:rFonts w:asciiTheme="majorBidi" w:hAnsiTheme="majorBidi" w:cstheme="majorBidi"/>
          <w:sz w:val="24"/>
          <w:szCs w:val="24"/>
        </w:rPr>
        <w:t xml:space="preserve"> commonly </w:t>
      </w:r>
      <w:r w:rsidR="0005428E">
        <w:rPr>
          <w:rFonts w:asciiTheme="majorBidi" w:hAnsiTheme="majorBidi" w:cstheme="majorBidi"/>
          <w:sz w:val="24"/>
          <w:szCs w:val="24"/>
        </w:rPr>
        <w:t>used</w:t>
      </w:r>
      <w:r w:rsidRPr="0056518D">
        <w:rPr>
          <w:rFonts w:asciiTheme="majorBidi" w:hAnsiTheme="majorBidi" w:cstheme="majorBidi"/>
          <w:sz w:val="24"/>
          <w:szCs w:val="24"/>
        </w:rPr>
        <w:t xml:space="preserve"> in Asian coun</w:t>
      </w:r>
      <w:r w:rsidR="0005428E">
        <w:rPr>
          <w:rFonts w:asciiTheme="majorBidi" w:hAnsiTheme="majorBidi" w:cstheme="majorBidi"/>
          <w:sz w:val="24"/>
          <w:szCs w:val="24"/>
        </w:rPr>
        <w:t>tries for various medicinal purposes</w:t>
      </w:r>
      <w:r w:rsidRPr="0056518D">
        <w:rPr>
          <w:rFonts w:asciiTheme="majorBidi" w:hAnsiTheme="majorBidi" w:cstheme="majorBidi"/>
          <w:sz w:val="24"/>
          <w:szCs w:val="24"/>
        </w:rPr>
        <w:t xml:space="preserve">. In this study, the </w:t>
      </w:r>
      <w:proofErr w:type="spellStart"/>
      <w:r w:rsidRPr="0056518D">
        <w:rPr>
          <w:rFonts w:asciiTheme="majorBidi" w:hAnsiTheme="majorBidi" w:cstheme="majorBidi"/>
          <w:sz w:val="24"/>
          <w:szCs w:val="24"/>
        </w:rPr>
        <w:t>hepatoprotective</w:t>
      </w:r>
      <w:proofErr w:type="spellEnd"/>
      <w:r w:rsidR="0005428E">
        <w:rPr>
          <w:rFonts w:asciiTheme="majorBidi" w:hAnsiTheme="majorBidi" w:cstheme="majorBidi"/>
          <w:sz w:val="24"/>
          <w:szCs w:val="24"/>
        </w:rPr>
        <w:t xml:space="preserve"> and antioxidant</w:t>
      </w:r>
      <w:r w:rsidRPr="0056518D">
        <w:rPr>
          <w:rFonts w:asciiTheme="majorBidi" w:hAnsiTheme="majorBidi" w:cstheme="majorBidi"/>
          <w:sz w:val="24"/>
          <w:szCs w:val="24"/>
        </w:rPr>
        <w:t xml:space="preserve"> effect</w:t>
      </w:r>
      <w:r w:rsidR="0005428E">
        <w:rPr>
          <w:rFonts w:asciiTheme="majorBidi" w:hAnsiTheme="majorBidi" w:cstheme="majorBidi"/>
          <w:sz w:val="24"/>
          <w:szCs w:val="24"/>
        </w:rPr>
        <w:t>s</w:t>
      </w:r>
      <w:r w:rsidRPr="0056518D">
        <w:rPr>
          <w:rFonts w:asciiTheme="majorBidi" w:hAnsiTheme="majorBidi" w:cstheme="majorBidi"/>
          <w:sz w:val="24"/>
          <w:szCs w:val="24"/>
        </w:rPr>
        <w:t xml:space="preserve"> of </w:t>
      </w:r>
      <w:proofErr w:type="spellStart"/>
      <w:r w:rsidRPr="0056518D">
        <w:rPr>
          <w:rFonts w:asciiTheme="majorBidi" w:hAnsiTheme="majorBidi" w:cstheme="majorBidi"/>
          <w:i/>
          <w:iCs/>
          <w:sz w:val="24"/>
          <w:szCs w:val="24"/>
        </w:rPr>
        <w:t>Momordica</w:t>
      </w:r>
      <w:proofErr w:type="spellEnd"/>
      <w:r w:rsidR="006E5242">
        <w:rPr>
          <w:rFonts w:asciiTheme="majorBidi" w:hAnsiTheme="majorBidi" w:cstheme="majorBidi"/>
          <w:i/>
          <w:iCs/>
          <w:sz w:val="24"/>
          <w:szCs w:val="24"/>
        </w:rPr>
        <w:t xml:space="preserve"> </w:t>
      </w:r>
      <w:proofErr w:type="spellStart"/>
      <w:r w:rsidRPr="0056518D">
        <w:rPr>
          <w:rFonts w:asciiTheme="majorBidi" w:hAnsiTheme="majorBidi" w:cstheme="majorBidi"/>
          <w:i/>
          <w:iCs/>
          <w:sz w:val="24"/>
          <w:szCs w:val="24"/>
        </w:rPr>
        <w:t>charantia</w:t>
      </w:r>
      <w:proofErr w:type="spellEnd"/>
      <w:r w:rsidRPr="0056518D">
        <w:rPr>
          <w:rFonts w:asciiTheme="majorBidi" w:hAnsiTheme="majorBidi" w:cstheme="majorBidi"/>
          <w:sz w:val="24"/>
          <w:szCs w:val="24"/>
        </w:rPr>
        <w:t xml:space="preserve"> </w:t>
      </w:r>
      <w:r w:rsidR="0005428E" w:rsidRPr="0056518D">
        <w:rPr>
          <w:rFonts w:asciiTheme="majorBidi" w:hAnsiTheme="majorBidi" w:cstheme="majorBidi"/>
          <w:sz w:val="24"/>
          <w:szCs w:val="24"/>
        </w:rPr>
        <w:t xml:space="preserve">fruits and leaves </w:t>
      </w:r>
      <w:proofErr w:type="spellStart"/>
      <w:r w:rsidR="0005428E" w:rsidRPr="0056518D">
        <w:rPr>
          <w:rFonts w:asciiTheme="majorBidi" w:hAnsiTheme="majorBidi" w:cstheme="majorBidi"/>
          <w:sz w:val="24"/>
          <w:szCs w:val="24"/>
        </w:rPr>
        <w:t>methanolic</w:t>
      </w:r>
      <w:proofErr w:type="spellEnd"/>
      <w:r w:rsidR="0005428E" w:rsidRPr="0056518D">
        <w:rPr>
          <w:rFonts w:asciiTheme="majorBidi" w:hAnsiTheme="majorBidi" w:cstheme="majorBidi"/>
          <w:sz w:val="24"/>
          <w:szCs w:val="24"/>
        </w:rPr>
        <w:t xml:space="preserve"> extracts </w:t>
      </w:r>
      <w:r w:rsidR="0005428E">
        <w:rPr>
          <w:rFonts w:asciiTheme="majorBidi" w:hAnsiTheme="majorBidi" w:cstheme="majorBidi"/>
          <w:sz w:val="24"/>
          <w:szCs w:val="24"/>
        </w:rPr>
        <w:t>were</w:t>
      </w:r>
      <w:r w:rsidRPr="0056518D">
        <w:rPr>
          <w:rFonts w:asciiTheme="majorBidi" w:hAnsiTheme="majorBidi" w:cstheme="majorBidi"/>
          <w:sz w:val="24"/>
          <w:szCs w:val="24"/>
        </w:rPr>
        <w:t xml:space="preserve"> investigated in rats against </w:t>
      </w:r>
      <w:proofErr w:type="spellStart"/>
      <w:r w:rsidRPr="0056518D">
        <w:rPr>
          <w:rFonts w:asciiTheme="majorBidi" w:hAnsiTheme="majorBidi" w:cstheme="majorBidi"/>
          <w:sz w:val="24"/>
          <w:szCs w:val="24"/>
        </w:rPr>
        <w:t>paracetamol</w:t>
      </w:r>
      <w:proofErr w:type="spellEnd"/>
      <w:r w:rsidRPr="0056518D">
        <w:rPr>
          <w:rFonts w:asciiTheme="majorBidi" w:hAnsiTheme="majorBidi" w:cstheme="majorBidi"/>
          <w:sz w:val="24"/>
          <w:szCs w:val="24"/>
        </w:rPr>
        <w:t xml:space="preserve"> (PCM) induced liver injury. Pretreatment of rat</w:t>
      </w:r>
      <w:r w:rsidR="00031FB1">
        <w:rPr>
          <w:rFonts w:asciiTheme="majorBidi" w:hAnsiTheme="majorBidi" w:cstheme="majorBidi"/>
          <w:sz w:val="24"/>
          <w:szCs w:val="24"/>
        </w:rPr>
        <w:t>s with MCME of fruits and leaves</w:t>
      </w:r>
      <w:r w:rsidRPr="0056518D">
        <w:rPr>
          <w:rFonts w:asciiTheme="majorBidi" w:hAnsiTheme="majorBidi" w:cstheme="majorBidi"/>
          <w:sz w:val="24"/>
          <w:szCs w:val="24"/>
        </w:rPr>
        <w:t xml:space="preserve"> parts (300 mg/kg for 7 days) significantly prevented the PCM (1500 mg/kg) induced hepatic damage as indicated by the</w:t>
      </w:r>
      <w:r w:rsidR="00732703">
        <w:rPr>
          <w:rFonts w:asciiTheme="majorBidi" w:hAnsiTheme="majorBidi" w:cstheme="majorBidi"/>
          <w:sz w:val="24"/>
          <w:szCs w:val="24"/>
        </w:rPr>
        <w:t xml:space="preserve"> decrease in </w:t>
      </w:r>
      <w:r w:rsidRPr="0056518D">
        <w:rPr>
          <w:rFonts w:asciiTheme="majorBidi" w:hAnsiTheme="majorBidi" w:cstheme="majorBidi"/>
          <w:sz w:val="24"/>
          <w:szCs w:val="24"/>
        </w:rPr>
        <w:t xml:space="preserve"> serum marker enzymes (AST, ALT, and ALP). Parallel to these changes, MCME treatments also prevented PCM-induced oxidati</w:t>
      </w:r>
      <w:r>
        <w:rPr>
          <w:rFonts w:asciiTheme="majorBidi" w:hAnsiTheme="majorBidi" w:cstheme="majorBidi"/>
          <w:sz w:val="24"/>
          <w:szCs w:val="24"/>
        </w:rPr>
        <w:t xml:space="preserve">ve stress in the rats’ liver by </w:t>
      </w:r>
      <w:r w:rsidRPr="0056518D">
        <w:rPr>
          <w:rFonts w:asciiTheme="majorBidi" w:hAnsiTheme="majorBidi" w:cstheme="majorBidi"/>
          <w:sz w:val="24"/>
          <w:szCs w:val="24"/>
        </w:rPr>
        <w:t xml:space="preserve">restoring the levels of </w:t>
      </w:r>
      <w:r w:rsidR="00732703">
        <w:rPr>
          <w:rFonts w:asciiTheme="majorBidi" w:hAnsiTheme="majorBidi" w:cstheme="majorBidi"/>
          <w:sz w:val="24"/>
          <w:szCs w:val="24"/>
        </w:rPr>
        <w:t xml:space="preserve">hepatic </w:t>
      </w:r>
      <w:r w:rsidRPr="0056518D">
        <w:rPr>
          <w:rFonts w:asciiTheme="majorBidi" w:hAnsiTheme="majorBidi" w:cstheme="majorBidi"/>
          <w:sz w:val="24"/>
          <w:szCs w:val="24"/>
        </w:rPr>
        <w:t xml:space="preserve">antioxidant enzymes (SOD, CAT, and </w:t>
      </w:r>
      <w:proofErr w:type="spellStart"/>
      <w:r w:rsidRPr="0056518D">
        <w:rPr>
          <w:rFonts w:asciiTheme="majorBidi" w:hAnsiTheme="majorBidi" w:cstheme="majorBidi"/>
          <w:sz w:val="24"/>
          <w:szCs w:val="24"/>
        </w:rPr>
        <w:t>GPx</w:t>
      </w:r>
      <w:proofErr w:type="spellEnd"/>
      <w:r w:rsidRPr="0056518D">
        <w:rPr>
          <w:rFonts w:asciiTheme="majorBidi" w:hAnsiTheme="majorBidi" w:cstheme="majorBidi"/>
          <w:sz w:val="24"/>
          <w:szCs w:val="24"/>
        </w:rPr>
        <w:t xml:space="preserve">). </w:t>
      </w:r>
      <w:r w:rsidR="00732703">
        <w:rPr>
          <w:rFonts w:asciiTheme="majorBidi" w:hAnsiTheme="majorBidi" w:cstheme="majorBidi"/>
          <w:sz w:val="24"/>
          <w:szCs w:val="24"/>
        </w:rPr>
        <w:t>Histologically, o</w:t>
      </w:r>
      <w:r w:rsidRPr="0056518D">
        <w:rPr>
          <w:rFonts w:asciiTheme="majorBidi" w:hAnsiTheme="majorBidi" w:cstheme="majorBidi"/>
          <w:sz w:val="24"/>
          <w:szCs w:val="24"/>
        </w:rPr>
        <w:t xml:space="preserve">ur results indicate that MCME of fruits and leaves </w:t>
      </w:r>
      <w:r w:rsidR="00732703">
        <w:rPr>
          <w:rFonts w:asciiTheme="majorBidi" w:hAnsiTheme="majorBidi" w:cstheme="majorBidi"/>
          <w:sz w:val="24"/>
          <w:szCs w:val="24"/>
        </w:rPr>
        <w:t xml:space="preserve">conserved the hepatic tissue </w:t>
      </w:r>
      <w:r w:rsidR="00F64D2A">
        <w:rPr>
          <w:rFonts w:asciiTheme="majorBidi" w:hAnsiTheme="majorBidi" w:cstheme="majorBidi"/>
          <w:sz w:val="24"/>
          <w:szCs w:val="24"/>
        </w:rPr>
        <w:t>architecture</w:t>
      </w:r>
      <w:r w:rsidR="00732703">
        <w:rPr>
          <w:rFonts w:asciiTheme="majorBidi" w:hAnsiTheme="majorBidi" w:cstheme="majorBidi"/>
          <w:sz w:val="24"/>
          <w:szCs w:val="24"/>
        </w:rPr>
        <w:t xml:space="preserve"> and </w:t>
      </w:r>
      <w:r w:rsidRPr="0056518D">
        <w:rPr>
          <w:rFonts w:asciiTheme="majorBidi" w:hAnsiTheme="majorBidi" w:cstheme="majorBidi"/>
          <w:sz w:val="24"/>
          <w:szCs w:val="24"/>
        </w:rPr>
        <w:t xml:space="preserve"> prevent</w:t>
      </w:r>
      <w:r w:rsidR="00732703">
        <w:rPr>
          <w:rFonts w:asciiTheme="majorBidi" w:hAnsiTheme="majorBidi" w:cstheme="majorBidi"/>
          <w:sz w:val="24"/>
          <w:szCs w:val="24"/>
        </w:rPr>
        <w:t>ed the</w:t>
      </w:r>
      <w:r w:rsidRPr="0056518D">
        <w:rPr>
          <w:rFonts w:asciiTheme="majorBidi" w:hAnsiTheme="majorBidi" w:cstheme="majorBidi"/>
          <w:sz w:val="24"/>
          <w:szCs w:val="24"/>
        </w:rPr>
        <w:t xml:space="preserve"> hepatic injuries associated with PCM</w:t>
      </w:r>
      <w:r w:rsidR="00732703">
        <w:rPr>
          <w:rFonts w:asciiTheme="majorBidi" w:hAnsiTheme="majorBidi" w:cstheme="majorBidi"/>
          <w:sz w:val="24"/>
          <w:szCs w:val="24"/>
        </w:rPr>
        <w:t xml:space="preserve"> intoxication.</w:t>
      </w:r>
      <w:r w:rsidR="00732703">
        <w:rPr>
          <w:rFonts w:asciiTheme="majorBidi" w:eastAsia="Times New Roman" w:hAnsiTheme="majorBidi" w:cstheme="majorBidi"/>
          <w:color w:val="111111"/>
          <w:sz w:val="24"/>
          <w:szCs w:val="24"/>
        </w:rPr>
        <w:t xml:space="preserve"> In conclusion, the </w:t>
      </w:r>
      <w:r w:rsidR="00801BCD" w:rsidRPr="00801BCD">
        <w:rPr>
          <w:rFonts w:asciiTheme="majorBidi" w:hAnsiTheme="majorBidi" w:cstheme="majorBidi"/>
          <w:sz w:val="24"/>
          <w:szCs w:val="24"/>
        </w:rPr>
        <w:lastRenderedPageBreak/>
        <w:t>MCME</w:t>
      </w:r>
      <w:r w:rsidR="00732703">
        <w:rPr>
          <w:rFonts w:asciiTheme="majorBidi" w:hAnsiTheme="majorBidi" w:cstheme="majorBidi"/>
          <w:i/>
          <w:iCs/>
          <w:sz w:val="24"/>
          <w:szCs w:val="24"/>
        </w:rPr>
        <w:t xml:space="preserve"> </w:t>
      </w:r>
      <w:r w:rsidR="00801BCD">
        <w:rPr>
          <w:rFonts w:asciiTheme="majorBidi" w:hAnsiTheme="majorBidi" w:cstheme="majorBidi"/>
          <w:sz w:val="24"/>
          <w:szCs w:val="24"/>
        </w:rPr>
        <w:t xml:space="preserve">of </w:t>
      </w:r>
      <w:r w:rsidR="00732703">
        <w:rPr>
          <w:rFonts w:asciiTheme="majorBidi" w:hAnsiTheme="majorBidi" w:cstheme="majorBidi"/>
          <w:sz w:val="24"/>
          <w:szCs w:val="24"/>
        </w:rPr>
        <w:t xml:space="preserve">fruits and leaves proved to have </w:t>
      </w:r>
      <w:proofErr w:type="spellStart"/>
      <w:r w:rsidR="00732703">
        <w:rPr>
          <w:rFonts w:asciiTheme="majorBidi" w:hAnsiTheme="majorBidi" w:cstheme="majorBidi"/>
          <w:sz w:val="24"/>
          <w:szCs w:val="24"/>
        </w:rPr>
        <w:t>hepatoprotective</w:t>
      </w:r>
      <w:proofErr w:type="spellEnd"/>
      <w:r w:rsidR="00732703">
        <w:rPr>
          <w:rFonts w:asciiTheme="majorBidi" w:hAnsiTheme="majorBidi" w:cstheme="majorBidi"/>
          <w:sz w:val="24"/>
          <w:szCs w:val="24"/>
        </w:rPr>
        <w:t xml:space="preserve"> and antioxidant potentials and further studies should be performed to isolate the bioactive compounds in these extracts.</w:t>
      </w:r>
      <w:r w:rsidR="00732703">
        <w:rPr>
          <w:rFonts w:asciiTheme="majorBidi" w:eastAsia="Times New Roman" w:hAnsiTheme="majorBidi" w:cstheme="majorBidi"/>
          <w:color w:val="111111"/>
          <w:sz w:val="24"/>
          <w:szCs w:val="24"/>
        </w:rPr>
        <w:t xml:space="preserve"> </w:t>
      </w:r>
    </w:p>
    <w:p w:rsidR="00DE5A26" w:rsidRPr="00114E84" w:rsidRDefault="00DE5A26" w:rsidP="00114E84">
      <w:pPr>
        <w:bidi w:val="0"/>
        <w:spacing w:line="480" w:lineRule="auto"/>
        <w:rPr>
          <w:rFonts w:asciiTheme="majorBidi" w:eastAsia="Times New Roman" w:hAnsiTheme="majorBidi" w:cstheme="majorBidi"/>
          <w:color w:val="111111"/>
          <w:sz w:val="18"/>
          <w:szCs w:val="18"/>
        </w:rPr>
      </w:pPr>
      <w:r w:rsidRPr="00114E84">
        <w:rPr>
          <w:rFonts w:asciiTheme="majorBidi" w:eastAsia="Times New Roman" w:hAnsiTheme="majorBidi" w:cstheme="majorBidi"/>
          <w:b/>
          <w:bCs/>
          <w:color w:val="000000"/>
          <w:sz w:val="26"/>
          <w:szCs w:val="26"/>
        </w:rPr>
        <w:t>Key words</w:t>
      </w:r>
    </w:p>
    <w:p w:rsidR="00F64D2A" w:rsidRDefault="00DE5A26" w:rsidP="00F64D2A">
      <w:pPr>
        <w:autoSpaceDE w:val="0"/>
        <w:autoSpaceDN w:val="0"/>
        <w:bidi w:val="0"/>
        <w:adjustRightInd w:val="0"/>
        <w:spacing w:after="0" w:line="480" w:lineRule="auto"/>
        <w:ind w:firstLine="360"/>
        <w:jc w:val="both"/>
        <w:rPr>
          <w:rFonts w:asciiTheme="majorBidi" w:eastAsia="Times New Roman" w:hAnsiTheme="majorBidi" w:cstheme="majorBidi"/>
          <w:color w:val="111111"/>
          <w:sz w:val="24"/>
          <w:szCs w:val="24"/>
        </w:rPr>
      </w:pPr>
      <w:proofErr w:type="spellStart"/>
      <w:r w:rsidRPr="0056518D">
        <w:rPr>
          <w:rFonts w:asciiTheme="majorBidi" w:hAnsiTheme="majorBidi" w:cstheme="majorBidi"/>
          <w:i/>
          <w:iCs/>
          <w:sz w:val="24"/>
          <w:szCs w:val="24"/>
        </w:rPr>
        <w:t>Momordica</w:t>
      </w:r>
      <w:proofErr w:type="spellEnd"/>
      <w:r w:rsidR="00732703">
        <w:rPr>
          <w:rFonts w:asciiTheme="majorBidi" w:hAnsiTheme="majorBidi" w:cstheme="majorBidi"/>
          <w:i/>
          <w:iCs/>
          <w:sz w:val="24"/>
          <w:szCs w:val="24"/>
        </w:rPr>
        <w:t xml:space="preserve"> </w:t>
      </w:r>
      <w:proofErr w:type="spellStart"/>
      <w:r w:rsidRPr="0056518D">
        <w:rPr>
          <w:rFonts w:asciiTheme="majorBidi" w:hAnsiTheme="majorBidi" w:cstheme="majorBidi"/>
          <w:i/>
          <w:iCs/>
          <w:sz w:val="24"/>
          <w:szCs w:val="24"/>
        </w:rPr>
        <w:t>charantia</w:t>
      </w:r>
      <w:proofErr w:type="spellEnd"/>
      <w:r>
        <w:rPr>
          <w:rFonts w:asciiTheme="majorBidi" w:hAnsiTheme="majorBidi" w:cstheme="majorBidi"/>
          <w:i/>
          <w:iCs/>
          <w:sz w:val="24"/>
          <w:szCs w:val="24"/>
        </w:rPr>
        <w:t xml:space="preserve">, </w:t>
      </w:r>
      <w:proofErr w:type="spellStart"/>
      <w:r w:rsidR="00732703">
        <w:rPr>
          <w:rFonts w:asciiTheme="majorBidi" w:hAnsiTheme="majorBidi" w:cstheme="majorBidi"/>
          <w:sz w:val="24"/>
          <w:szCs w:val="24"/>
        </w:rPr>
        <w:t>paracetamol</w:t>
      </w:r>
      <w:proofErr w:type="spellEnd"/>
      <w:r w:rsidR="00732703">
        <w:rPr>
          <w:rFonts w:asciiTheme="majorBidi" w:hAnsiTheme="majorBidi" w:cstheme="majorBidi"/>
          <w:sz w:val="24"/>
          <w:szCs w:val="24"/>
        </w:rPr>
        <w:t xml:space="preserve">, </w:t>
      </w:r>
      <w:proofErr w:type="spellStart"/>
      <w:r w:rsidR="00732703">
        <w:rPr>
          <w:rFonts w:asciiTheme="majorBidi" w:hAnsiTheme="majorBidi" w:cstheme="majorBidi"/>
          <w:sz w:val="24"/>
          <w:szCs w:val="24"/>
        </w:rPr>
        <w:t>hepatoprotective</w:t>
      </w:r>
      <w:proofErr w:type="spellEnd"/>
      <w:r w:rsidRPr="00DE5A26">
        <w:rPr>
          <w:rFonts w:asciiTheme="majorBidi" w:hAnsiTheme="majorBidi" w:cstheme="majorBidi"/>
          <w:sz w:val="24"/>
          <w:szCs w:val="24"/>
        </w:rPr>
        <w:t xml:space="preserve">, </w:t>
      </w:r>
      <w:r w:rsidR="00732703">
        <w:rPr>
          <w:rFonts w:asciiTheme="majorBidi" w:hAnsiTheme="majorBidi" w:cstheme="majorBidi"/>
          <w:sz w:val="24"/>
          <w:szCs w:val="24"/>
        </w:rPr>
        <w:t>antioxidant.</w:t>
      </w:r>
    </w:p>
    <w:p w:rsidR="00F64D2A" w:rsidRPr="00F64D2A" w:rsidRDefault="00F64D2A" w:rsidP="00F64D2A">
      <w:pPr>
        <w:autoSpaceDE w:val="0"/>
        <w:autoSpaceDN w:val="0"/>
        <w:bidi w:val="0"/>
        <w:adjustRightInd w:val="0"/>
        <w:spacing w:after="0" w:line="480" w:lineRule="auto"/>
        <w:ind w:firstLine="360"/>
        <w:jc w:val="both"/>
        <w:rPr>
          <w:rFonts w:asciiTheme="majorBidi" w:eastAsia="Times New Roman" w:hAnsiTheme="majorBidi" w:cstheme="majorBidi"/>
          <w:color w:val="111111"/>
          <w:sz w:val="24"/>
          <w:szCs w:val="24"/>
        </w:rPr>
      </w:pPr>
    </w:p>
    <w:p w:rsidR="00351DA0" w:rsidRPr="00341A0A" w:rsidRDefault="007B3026" w:rsidP="006C40A2">
      <w:pPr>
        <w:shd w:val="clear" w:color="auto" w:fill="FFFFFF"/>
        <w:bidi w:val="0"/>
        <w:spacing w:after="180" w:line="360" w:lineRule="auto"/>
        <w:rPr>
          <w:rFonts w:asciiTheme="majorBidi" w:eastAsia="Times New Roman" w:hAnsiTheme="majorBidi" w:cstheme="majorBidi"/>
          <w:b/>
          <w:bCs/>
          <w:color w:val="000000"/>
          <w:sz w:val="28"/>
          <w:szCs w:val="28"/>
        </w:rPr>
      </w:pPr>
      <w:r w:rsidRPr="00341A0A">
        <w:rPr>
          <w:rFonts w:asciiTheme="majorBidi" w:eastAsia="Times New Roman" w:hAnsiTheme="majorBidi" w:cstheme="majorBidi"/>
          <w:b/>
          <w:bCs/>
          <w:color w:val="000000"/>
          <w:sz w:val="28"/>
          <w:szCs w:val="28"/>
        </w:rPr>
        <w:t>Introduction</w:t>
      </w:r>
    </w:p>
    <w:p w:rsidR="001B0BC1" w:rsidRDefault="00F57782" w:rsidP="007D77BA">
      <w:pPr>
        <w:shd w:val="clear" w:color="auto" w:fill="FFFFFF"/>
        <w:bidi w:val="0"/>
        <w:spacing w:after="180" w:line="480" w:lineRule="auto"/>
        <w:ind w:firstLine="72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l</w:t>
      </w:r>
      <w:r w:rsidR="00BE5D66">
        <w:rPr>
          <w:rFonts w:asciiTheme="majorBidi" w:eastAsia="Times New Roman" w:hAnsiTheme="majorBidi" w:cstheme="majorBidi"/>
          <w:color w:val="000000"/>
          <w:sz w:val="24"/>
          <w:szCs w:val="24"/>
        </w:rPr>
        <w:t>iver plays a crucial</w:t>
      </w:r>
      <w:r w:rsidR="00B71678" w:rsidRPr="00944ADE">
        <w:rPr>
          <w:rFonts w:asciiTheme="majorBidi" w:eastAsia="Times New Roman" w:hAnsiTheme="majorBidi" w:cstheme="majorBidi"/>
          <w:color w:val="000000"/>
          <w:sz w:val="24"/>
          <w:szCs w:val="24"/>
        </w:rPr>
        <w:t xml:space="preserve"> role in metabolism, detoxification and excretion of many endogenous and exogenous substances, </w:t>
      </w:r>
      <w:r w:rsidR="007F52E5">
        <w:rPr>
          <w:rFonts w:asciiTheme="majorBidi" w:eastAsia="Times New Roman" w:hAnsiTheme="majorBidi" w:cstheme="majorBidi"/>
          <w:color w:val="000000"/>
          <w:sz w:val="24"/>
          <w:szCs w:val="24"/>
        </w:rPr>
        <w:t xml:space="preserve">so </w:t>
      </w:r>
      <w:r w:rsidR="00B71678" w:rsidRPr="00944ADE">
        <w:rPr>
          <w:rFonts w:asciiTheme="majorBidi" w:eastAsia="Times New Roman" w:hAnsiTheme="majorBidi" w:cstheme="majorBidi"/>
          <w:color w:val="000000"/>
          <w:sz w:val="24"/>
          <w:szCs w:val="24"/>
        </w:rPr>
        <w:t xml:space="preserve">it is more </w:t>
      </w:r>
      <w:r w:rsidR="007F52E5">
        <w:rPr>
          <w:rFonts w:asciiTheme="majorBidi" w:eastAsia="Times New Roman" w:hAnsiTheme="majorBidi" w:cstheme="majorBidi"/>
          <w:color w:val="000000"/>
          <w:sz w:val="24"/>
          <w:szCs w:val="24"/>
        </w:rPr>
        <w:t>pre</w:t>
      </w:r>
      <w:r w:rsidR="00B71678" w:rsidRPr="00944ADE">
        <w:rPr>
          <w:rFonts w:asciiTheme="majorBidi" w:eastAsia="Times New Roman" w:hAnsiTheme="majorBidi" w:cstheme="majorBidi"/>
          <w:color w:val="000000"/>
          <w:sz w:val="24"/>
          <w:szCs w:val="24"/>
        </w:rPr>
        <w:t>disposed to inflammation</w:t>
      </w:r>
      <w:r w:rsidR="007F52E5">
        <w:rPr>
          <w:rFonts w:asciiTheme="majorBidi" w:eastAsia="Times New Roman" w:hAnsiTheme="majorBidi" w:cstheme="majorBidi"/>
          <w:color w:val="000000"/>
          <w:sz w:val="24"/>
          <w:szCs w:val="24"/>
        </w:rPr>
        <w:t xml:space="preserve"> </w:t>
      </w:r>
      <w:r w:rsidR="00C84C74" w:rsidRPr="00944ADE">
        <w:rPr>
          <w:rFonts w:asciiTheme="majorBidi" w:eastAsia="Times New Roman" w:hAnsiTheme="majorBidi" w:cstheme="majorBidi"/>
          <w:color w:val="000000"/>
          <w:sz w:val="24"/>
          <w:szCs w:val="24"/>
          <w:vertAlign w:val="subscript"/>
        </w:rPr>
        <w:t>(</w:t>
      </w:r>
      <w:r w:rsidR="007D77BA">
        <w:rPr>
          <w:rFonts w:asciiTheme="majorBidi" w:eastAsia="Times New Roman" w:hAnsiTheme="majorBidi" w:cstheme="majorBidi"/>
          <w:color w:val="000000"/>
          <w:sz w:val="24"/>
          <w:szCs w:val="24"/>
          <w:vertAlign w:val="subscript"/>
        </w:rPr>
        <w:t>1,2</w:t>
      </w:r>
      <w:r w:rsidR="00EE33AF" w:rsidRPr="00EE33AF">
        <w:rPr>
          <w:rFonts w:asciiTheme="majorBidi" w:eastAsia="Times New Roman" w:hAnsiTheme="majorBidi" w:cstheme="majorBidi"/>
          <w:color w:val="000000"/>
          <w:sz w:val="24"/>
          <w:szCs w:val="24"/>
          <w:vertAlign w:val="subscript"/>
        </w:rPr>
        <w:t>)</w:t>
      </w:r>
      <w:r w:rsidR="00FE5AF4" w:rsidRPr="00FE5AF4">
        <w:rPr>
          <w:rFonts w:asciiTheme="majorBidi" w:eastAsia="Times New Roman" w:hAnsiTheme="majorBidi" w:cstheme="majorBidi"/>
          <w:color w:val="000000"/>
          <w:sz w:val="24"/>
          <w:szCs w:val="24"/>
        </w:rPr>
        <w:t>.</w:t>
      </w:r>
    </w:p>
    <w:p w:rsidR="001B0BC1" w:rsidRDefault="00B11534" w:rsidP="00EE1D77">
      <w:pPr>
        <w:shd w:val="clear" w:color="auto" w:fill="FFFFFF"/>
        <w:bidi w:val="0"/>
        <w:spacing w:after="180" w:line="480" w:lineRule="auto"/>
        <w:ind w:firstLine="720"/>
        <w:jc w:val="both"/>
        <w:rPr>
          <w:rFonts w:asciiTheme="majorBidi" w:eastAsia="Times New Roman" w:hAnsiTheme="majorBidi" w:cstheme="majorBidi"/>
          <w:color w:val="000000"/>
          <w:sz w:val="24"/>
          <w:szCs w:val="24"/>
          <w:vertAlign w:val="subscript"/>
        </w:rPr>
      </w:pPr>
      <w:r w:rsidRPr="00545931">
        <w:rPr>
          <w:rFonts w:asciiTheme="majorBidi" w:eastAsia="MinionPro-Regular" w:hAnsiTheme="majorBidi" w:cstheme="majorBidi"/>
          <w:sz w:val="24"/>
          <w:szCs w:val="24"/>
        </w:rPr>
        <w:t>Acute liver failure happens suddenly and it is usually caused by poisoning or an overdose</w:t>
      </w:r>
      <w:r w:rsidR="00120007">
        <w:rPr>
          <w:rFonts w:asciiTheme="majorBidi" w:eastAsia="MinionPro-Regular" w:hAnsiTheme="majorBidi" w:cstheme="majorBidi"/>
          <w:sz w:val="24"/>
          <w:szCs w:val="24"/>
        </w:rPr>
        <w:t xml:space="preserve"> of drugs </w:t>
      </w:r>
      <w:r w:rsidR="00120007">
        <w:rPr>
          <w:rFonts w:asciiTheme="majorBidi" w:eastAsia="MinionPro-Regular" w:hAnsiTheme="majorBidi" w:cstheme="majorBidi"/>
          <w:sz w:val="24"/>
          <w:szCs w:val="24"/>
          <w:vertAlign w:val="subscript"/>
        </w:rPr>
        <w:t>(</w:t>
      </w:r>
      <w:r w:rsidR="00EE1D77">
        <w:rPr>
          <w:rFonts w:asciiTheme="majorBidi" w:eastAsia="MinionPro-Regular" w:hAnsiTheme="majorBidi" w:cstheme="majorBidi"/>
          <w:sz w:val="24"/>
          <w:szCs w:val="24"/>
          <w:vertAlign w:val="subscript"/>
        </w:rPr>
        <w:t>3-5</w:t>
      </w:r>
      <w:r w:rsidR="00EE33AF">
        <w:rPr>
          <w:rFonts w:asciiTheme="majorBidi" w:eastAsia="MinionPro-Regular" w:hAnsiTheme="majorBidi" w:cstheme="majorBidi"/>
          <w:sz w:val="24"/>
          <w:szCs w:val="24"/>
          <w:vertAlign w:val="subscript"/>
        </w:rPr>
        <w:t>)</w:t>
      </w:r>
      <w:r w:rsidRPr="006412F0">
        <w:rPr>
          <w:rFonts w:asciiTheme="majorBidi" w:eastAsia="MinionPro-Regular" w:hAnsiTheme="majorBidi" w:cstheme="majorBidi"/>
          <w:sz w:val="24"/>
          <w:szCs w:val="24"/>
        </w:rPr>
        <w:t xml:space="preserve">. </w:t>
      </w:r>
      <w:r w:rsidRPr="00944ADE">
        <w:rPr>
          <w:rFonts w:asciiTheme="majorBidi" w:eastAsia="MinionPro-Regular" w:hAnsiTheme="majorBidi" w:cstheme="majorBidi"/>
          <w:sz w:val="24"/>
          <w:szCs w:val="24"/>
        </w:rPr>
        <w:t xml:space="preserve">In most </w:t>
      </w:r>
      <w:r w:rsidRPr="00ED490B">
        <w:rPr>
          <w:rFonts w:asciiTheme="majorBidi" w:eastAsia="MinionPro-Regular" w:hAnsiTheme="majorBidi" w:cstheme="majorBidi"/>
          <w:sz w:val="24"/>
          <w:szCs w:val="24"/>
        </w:rPr>
        <w:t>cases, liver problems are associated with elevated enzyme markers including serum alanine aminotransferase (ALT), aspartate aminotransferase</w:t>
      </w:r>
      <w:r w:rsidR="00114E84">
        <w:rPr>
          <w:rFonts w:asciiTheme="majorBidi" w:eastAsia="MinionPro-Regular" w:hAnsiTheme="majorBidi" w:cstheme="majorBidi"/>
          <w:sz w:val="24"/>
          <w:szCs w:val="24"/>
        </w:rPr>
        <w:t xml:space="preserve"> (AST), alkaline phosphatase (ALP</w:t>
      </w:r>
      <w:r w:rsidRPr="00ED490B">
        <w:rPr>
          <w:rFonts w:asciiTheme="majorBidi" w:eastAsia="MinionPro-Regular" w:hAnsiTheme="majorBidi" w:cstheme="majorBidi"/>
          <w:sz w:val="24"/>
          <w:szCs w:val="24"/>
        </w:rPr>
        <w:t>),</w:t>
      </w:r>
      <w:r w:rsidR="00120007">
        <w:rPr>
          <w:rFonts w:asciiTheme="majorBidi" w:eastAsia="MinionPro-Regular" w:hAnsiTheme="majorBidi" w:cstheme="majorBidi"/>
          <w:sz w:val="24"/>
          <w:szCs w:val="24"/>
        </w:rPr>
        <w:t xml:space="preserve"> and</w:t>
      </w:r>
      <w:r w:rsidRPr="00ED490B">
        <w:rPr>
          <w:rFonts w:asciiTheme="majorBidi" w:eastAsia="MinionPro-Regular" w:hAnsiTheme="majorBidi" w:cstheme="majorBidi"/>
          <w:sz w:val="24"/>
          <w:szCs w:val="24"/>
        </w:rPr>
        <w:t xml:space="preserve"> total bilirubin </w:t>
      </w:r>
      <w:r w:rsidR="001F4FB7" w:rsidRPr="00ED490B">
        <w:rPr>
          <w:rFonts w:asciiTheme="majorBidi" w:eastAsia="Times New Roman" w:hAnsiTheme="majorBidi" w:cstheme="majorBidi"/>
          <w:color w:val="000000"/>
          <w:sz w:val="24"/>
          <w:szCs w:val="24"/>
          <w:vertAlign w:val="subscript"/>
        </w:rPr>
        <w:t>(</w:t>
      </w:r>
      <w:r w:rsidR="00EE1D77">
        <w:rPr>
          <w:rFonts w:asciiTheme="majorBidi" w:eastAsia="Times New Roman" w:hAnsiTheme="majorBidi" w:cstheme="majorBidi"/>
          <w:color w:val="000000"/>
          <w:sz w:val="24"/>
          <w:szCs w:val="24"/>
          <w:vertAlign w:val="subscript"/>
        </w:rPr>
        <w:t>6)</w:t>
      </w:r>
    </w:p>
    <w:p w:rsidR="00FA1328" w:rsidRDefault="00922006" w:rsidP="00F57782">
      <w:pPr>
        <w:autoSpaceDE w:val="0"/>
        <w:autoSpaceDN w:val="0"/>
        <w:bidi w:val="0"/>
        <w:adjustRightInd w:val="0"/>
        <w:spacing w:after="0" w:line="480" w:lineRule="auto"/>
        <w:ind w:firstLine="720"/>
        <w:jc w:val="both"/>
        <w:rPr>
          <w:rFonts w:asciiTheme="majorBidi" w:eastAsia="MinionPro-Regular" w:hAnsiTheme="majorBidi" w:cstheme="majorBidi"/>
          <w:sz w:val="24"/>
          <w:szCs w:val="24"/>
        </w:rPr>
      </w:pPr>
      <w:r>
        <w:rPr>
          <w:rFonts w:asciiTheme="majorBidi" w:eastAsia="MinionPro-Regular" w:hAnsiTheme="majorBidi" w:cstheme="majorBidi"/>
          <w:sz w:val="24"/>
          <w:szCs w:val="24"/>
        </w:rPr>
        <w:t xml:space="preserve">Since </w:t>
      </w:r>
      <w:r w:rsidR="007849F6" w:rsidRPr="00065120">
        <w:rPr>
          <w:rFonts w:asciiTheme="majorBidi" w:eastAsia="MinionPro-Regular" w:hAnsiTheme="majorBidi" w:cstheme="majorBidi"/>
          <w:sz w:val="24"/>
          <w:szCs w:val="24"/>
        </w:rPr>
        <w:t xml:space="preserve">liver is responsible </w:t>
      </w:r>
      <w:r w:rsidR="00F57782">
        <w:rPr>
          <w:rFonts w:asciiTheme="majorBidi" w:eastAsia="MinionPro-Regular" w:hAnsiTheme="majorBidi" w:cstheme="majorBidi"/>
          <w:sz w:val="24"/>
          <w:szCs w:val="24"/>
        </w:rPr>
        <w:t>for</w:t>
      </w:r>
      <w:r w:rsidR="007849F6" w:rsidRPr="00065120">
        <w:rPr>
          <w:rFonts w:asciiTheme="majorBidi" w:eastAsia="MinionPro-Regular" w:hAnsiTheme="majorBidi" w:cstheme="majorBidi"/>
          <w:sz w:val="24"/>
          <w:szCs w:val="24"/>
        </w:rPr>
        <w:t xml:space="preserve"> metabolizing</w:t>
      </w:r>
      <w:r w:rsidR="00EF3B7A">
        <w:rPr>
          <w:rFonts w:asciiTheme="majorBidi" w:eastAsia="MinionPro-Regular" w:hAnsiTheme="majorBidi" w:cstheme="majorBidi"/>
          <w:sz w:val="24"/>
          <w:szCs w:val="24"/>
        </w:rPr>
        <w:t xml:space="preserve"> drugs, there are </w:t>
      </w:r>
      <w:r w:rsidR="001400B7" w:rsidRPr="00065120">
        <w:rPr>
          <w:rFonts w:asciiTheme="majorBidi" w:eastAsia="MinionPro-Regular" w:hAnsiTheme="majorBidi" w:cstheme="majorBidi"/>
          <w:sz w:val="24"/>
          <w:szCs w:val="24"/>
        </w:rPr>
        <w:t xml:space="preserve">many types of </w:t>
      </w:r>
      <w:r w:rsidR="0087376E" w:rsidRPr="00065120">
        <w:rPr>
          <w:rFonts w:asciiTheme="majorBidi" w:eastAsia="MinionPro-Regular" w:hAnsiTheme="majorBidi" w:cstheme="majorBidi"/>
          <w:sz w:val="24"/>
          <w:szCs w:val="24"/>
        </w:rPr>
        <w:t>free radicals</w:t>
      </w:r>
      <w:r w:rsidR="00120007">
        <w:rPr>
          <w:rFonts w:asciiTheme="majorBidi" w:eastAsia="MinionPro-Regular" w:hAnsiTheme="majorBidi" w:cstheme="majorBidi"/>
          <w:sz w:val="24"/>
          <w:szCs w:val="24"/>
        </w:rPr>
        <w:t xml:space="preserve"> </w:t>
      </w:r>
      <w:r w:rsidR="00EF3B7A">
        <w:rPr>
          <w:rFonts w:asciiTheme="majorBidi" w:eastAsia="MinionPro-Regular" w:hAnsiTheme="majorBidi" w:cstheme="majorBidi"/>
          <w:sz w:val="24"/>
          <w:szCs w:val="24"/>
        </w:rPr>
        <w:t xml:space="preserve">produced as a result of this process </w:t>
      </w:r>
      <w:r w:rsidR="001400B7" w:rsidRPr="00065120">
        <w:rPr>
          <w:rFonts w:asciiTheme="majorBidi" w:eastAsia="MinionPro-Regular" w:hAnsiTheme="majorBidi" w:cstheme="majorBidi"/>
          <w:sz w:val="24"/>
          <w:szCs w:val="24"/>
        </w:rPr>
        <w:t xml:space="preserve">such as </w:t>
      </w:r>
      <w:r w:rsidR="00ED490B" w:rsidRPr="00065120">
        <w:rPr>
          <w:rFonts w:asciiTheme="majorBidi" w:eastAsia="MinionPro-Regular" w:hAnsiTheme="majorBidi" w:cstheme="majorBidi"/>
          <w:sz w:val="24"/>
          <w:szCs w:val="24"/>
        </w:rPr>
        <w:t>superoxide anion</w:t>
      </w:r>
      <w:r w:rsidR="007849F6" w:rsidRPr="00065120">
        <w:rPr>
          <w:rFonts w:asciiTheme="majorBidi" w:eastAsia="MinionPro-Regular" w:hAnsiTheme="majorBidi" w:cstheme="majorBidi"/>
          <w:sz w:val="24"/>
          <w:szCs w:val="24"/>
        </w:rPr>
        <w:t xml:space="preserve"> (O2−</w:t>
      </w:r>
      <w:r w:rsidR="00ED490B" w:rsidRPr="00065120">
        <w:rPr>
          <w:rFonts w:asciiTheme="majorBidi" w:eastAsia="MinionPro-Regular" w:hAnsiTheme="majorBidi" w:cstheme="majorBidi"/>
          <w:sz w:val="24"/>
          <w:szCs w:val="24"/>
        </w:rPr>
        <w:t>),</w:t>
      </w:r>
      <w:r w:rsidR="00ED490B" w:rsidRPr="0087376E">
        <w:rPr>
          <w:rFonts w:asciiTheme="majorBidi" w:eastAsia="MinionPro-Regular" w:hAnsiTheme="majorBidi" w:cstheme="majorBidi"/>
          <w:sz w:val="24"/>
          <w:szCs w:val="24"/>
        </w:rPr>
        <w:t xml:space="preserve"> hydrogen</w:t>
      </w:r>
      <w:r w:rsidR="0087376E" w:rsidRPr="0087376E">
        <w:rPr>
          <w:rFonts w:asciiTheme="majorBidi" w:eastAsia="MinionPro-Regular" w:hAnsiTheme="majorBidi" w:cstheme="majorBidi"/>
          <w:sz w:val="24"/>
          <w:szCs w:val="24"/>
        </w:rPr>
        <w:t xml:space="preserve"> peroxide (H2O2), </w:t>
      </w:r>
      <w:proofErr w:type="spellStart"/>
      <w:r w:rsidR="007849F6" w:rsidRPr="0087376E">
        <w:rPr>
          <w:rFonts w:asciiTheme="majorBidi" w:eastAsia="MinionPro-Regular" w:hAnsiTheme="majorBidi" w:cstheme="majorBidi"/>
          <w:sz w:val="24"/>
          <w:szCs w:val="24"/>
        </w:rPr>
        <w:t>hydroxylradicals</w:t>
      </w:r>
      <w:proofErr w:type="spellEnd"/>
      <w:r w:rsidR="007849F6" w:rsidRPr="0087376E">
        <w:rPr>
          <w:rFonts w:asciiTheme="majorBidi" w:eastAsia="MinionPro-Regular" w:hAnsiTheme="majorBidi" w:cstheme="majorBidi"/>
          <w:sz w:val="24"/>
          <w:szCs w:val="24"/>
        </w:rPr>
        <w:t xml:space="preserve"> (OH−</w:t>
      </w:r>
      <w:r w:rsidR="007F37C3" w:rsidRPr="0087376E">
        <w:rPr>
          <w:rFonts w:asciiTheme="majorBidi" w:eastAsia="MinionPro-Regular" w:hAnsiTheme="majorBidi" w:cstheme="majorBidi"/>
          <w:sz w:val="24"/>
          <w:szCs w:val="24"/>
        </w:rPr>
        <w:t>)</w:t>
      </w:r>
      <w:r w:rsidR="0087376E" w:rsidRPr="0087376E">
        <w:rPr>
          <w:rFonts w:asciiTheme="majorBidi" w:eastAsia="MinionPro-Regular" w:hAnsiTheme="majorBidi" w:cstheme="majorBidi"/>
          <w:sz w:val="24"/>
          <w:szCs w:val="24"/>
        </w:rPr>
        <w:t xml:space="preserve"> lipid </w:t>
      </w:r>
      <w:proofErr w:type="spellStart"/>
      <w:r w:rsidR="0087376E" w:rsidRPr="0087376E">
        <w:rPr>
          <w:rFonts w:asciiTheme="majorBidi" w:eastAsia="MinionPro-Regular" w:hAnsiTheme="majorBidi" w:cstheme="majorBidi"/>
          <w:sz w:val="24"/>
          <w:szCs w:val="24"/>
        </w:rPr>
        <w:t>hydroperoxides</w:t>
      </w:r>
      <w:proofErr w:type="spellEnd"/>
      <w:r w:rsidR="0087376E" w:rsidRPr="0087376E">
        <w:rPr>
          <w:rFonts w:asciiTheme="majorBidi" w:eastAsia="MinionPro-Regular" w:hAnsiTheme="majorBidi" w:cstheme="majorBidi"/>
          <w:sz w:val="24"/>
          <w:szCs w:val="24"/>
        </w:rPr>
        <w:t xml:space="preserve">, 4-hydroxynonenal, </w:t>
      </w:r>
      <w:proofErr w:type="spellStart"/>
      <w:r w:rsidR="0087376E" w:rsidRPr="0087376E">
        <w:rPr>
          <w:rFonts w:asciiTheme="majorBidi" w:eastAsia="MinionPro-Regular" w:hAnsiTheme="majorBidi" w:cstheme="majorBidi"/>
          <w:sz w:val="24"/>
          <w:szCs w:val="24"/>
        </w:rPr>
        <w:t>isoprostan</w:t>
      </w:r>
      <w:proofErr w:type="spellEnd"/>
      <w:r w:rsidR="0087376E" w:rsidRPr="0087376E">
        <w:rPr>
          <w:rFonts w:asciiTheme="majorBidi" w:eastAsia="MinionPro-Regular" w:hAnsiTheme="majorBidi" w:cstheme="majorBidi"/>
          <w:sz w:val="24"/>
          <w:szCs w:val="24"/>
        </w:rPr>
        <w:t>, 8-hydroxyguanine, and ubiquinol-10</w:t>
      </w:r>
      <w:r w:rsidR="00EE1D77">
        <w:rPr>
          <w:rFonts w:asciiTheme="majorBidi" w:eastAsia="MinionPro-Regular" w:hAnsiTheme="majorBidi" w:cstheme="majorBidi"/>
          <w:sz w:val="24"/>
          <w:szCs w:val="24"/>
        </w:rPr>
        <w:t xml:space="preserve"> </w:t>
      </w:r>
      <w:r w:rsidR="00EE1D77">
        <w:rPr>
          <w:rFonts w:asciiTheme="majorBidi" w:eastAsia="Times New Roman" w:hAnsiTheme="majorBidi" w:cstheme="majorBidi"/>
          <w:color w:val="000000"/>
          <w:sz w:val="24"/>
          <w:szCs w:val="24"/>
          <w:vertAlign w:val="subscript"/>
        </w:rPr>
        <w:t>(7</w:t>
      </w:r>
      <w:r w:rsidR="00EE1D77" w:rsidRPr="00ED490B">
        <w:rPr>
          <w:rFonts w:asciiTheme="majorBidi" w:eastAsia="Times New Roman" w:hAnsiTheme="majorBidi" w:cstheme="majorBidi"/>
          <w:color w:val="000000"/>
          <w:sz w:val="24"/>
          <w:szCs w:val="24"/>
          <w:vertAlign w:val="subscript"/>
        </w:rPr>
        <w:t>)</w:t>
      </w:r>
      <w:r w:rsidR="00EE1D77">
        <w:rPr>
          <w:rFonts w:asciiTheme="majorBidi" w:eastAsia="MinionPro-Regular" w:hAnsiTheme="majorBidi" w:cstheme="majorBidi"/>
          <w:sz w:val="24"/>
          <w:szCs w:val="24"/>
        </w:rPr>
        <w:t>.</w:t>
      </w:r>
      <w:r w:rsidR="007F37C3" w:rsidRPr="0087376E">
        <w:rPr>
          <w:rFonts w:asciiTheme="majorBidi" w:eastAsia="MinionPro-Regular" w:hAnsiTheme="majorBidi" w:cstheme="majorBidi"/>
          <w:sz w:val="24"/>
          <w:szCs w:val="24"/>
        </w:rPr>
        <w:t xml:space="preserve"> However, </w:t>
      </w:r>
      <w:r w:rsidR="003927AF" w:rsidRPr="0087376E">
        <w:rPr>
          <w:rFonts w:asciiTheme="majorBidi" w:eastAsia="MinionPro-Regular" w:hAnsiTheme="majorBidi" w:cstheme="majorBidi"/>
          <w:sz w:val="24"/>
          <w:szCs w:val="24"/>
        </w:rPr>
        <w:t xml:space="preserve">low or moderate concentrations of </w:t>
      </w:r>
      <w:r w:rsidR="007849F6" w:rsidRPr="0087376E">
        <w:rPr>
          <w:rFonts w:asciiTheme="majorBidi" w:eastAsia="MinionPro-Regular" w:hAnsiTheme="majorBidi" w:cstheme="majorBidi"/>
          <w:sz w:val="24"/>
          <w:szCs w:val="24"/>
        </w:rPr>
        <w:t xml:space="preserve">ROS </w:t>
      </w:r>
      <w:r w:rsidR="003927AF" w:rsidRPr="0087376E">
        <w:rPr>
          <w:rFonts w:asciiTheme="majorBidi" w:eastAsia="MinionPro-Regular" w:hAnsiTheme="majorBidi" w:cstheme="majorBidi"/>
          <w:sz w:val="24"/>
          <w:szCs w:val="24"/>
        </w:rPr>
        <w:t xml:space="preserve">has </w:t>
      </w:r>
      <w:r w:rsidR="007849F6" w:rsidRPr="0087376E">
        <w:rPr>
          <w:rFonts w:asciiTheme="majorBidi" w:eastAsia="MinionPro-Regular" w:hAnsiTheme="majorBidi" w:cstheme="majorBidi"/>
          <w:sz w:val="24"/>
          <w:szCs w:val="24"/>
        </w:rPr>
        <w:t>beneficial</w:t>
      </w:r>
      <w:r w:rsidR="0098027A">
        <w:rPr>
          <w:rFonts w:asciiTheme="majorBidi" w:eastAsia="MinionPro-Regular" w:hAnsiTheme="majorBidi" w:cstheme="majorBidi"/>
          <w:sz w:val="24"/>
          <w:szCs w:val="24"/>
        </w:rPr>
        <w:t xml:space="preserve"> </w:t>
      </w:r>
      <w:r w:rsidR="007849F6" w:rsidRPr="0087376E">
        <w:rPr>
          <w:rFonts w:asciiTheme="majorBidi" w:eastAsia="MinionPro-Regular" w:hAnsiTheme="majorBidi" w:cstheme="majorBidi"/>
          <w:sz w:val="24"/>
          <w:szCs w:val="24"/>
        </w:rPr>
        <w:t>effects on cellular response and immune function</w:t>
      </w:r>
      <w:r w:rsidR="003927AF" w:rsidRPr="0087376E">
        <w:rPr>
          <w:rFonts w:asciiTheme="majorBidi" w:eastAsia="MinionPro-Regular" w:hAnsiTheme="majorBidi" w:cstheme="majorBidi"/>
          <w:sz w:val="24"/>
          <w:szCs w:val="24"/>
        </w:rPr>
        <w:t xml:space="preserve">, </w:t>
      </w:r>
      <w:r w:rsidR="007849F6" w:rsidRPr="0087376E">
        <w:rPr>
          <w:rFonts w:asciiTheme="majorBidi" w:eastAsia="MinionPro-Regular" w:hAnsiTheme="majorBidi" w:cstheme="majorBidi"/>
          <w:sz w:val="24"/>
          <w:szCs w:val="24"/>
        </w:rPr>
        <w:t xml:space="preserve">but </w:t>
      </w:r>
      <w:r w:rsidR="003927AF" w:rsidRPr="0087376E">
        <w:rPr>
          <w:rFonts w:asciiTheme="majorBidi" w:eastAsia="MinionPro-Regular" w:hAnsiTheme="majorBidi" w:cstheme="majorBidi"/>
          <w:sz w:val="24"/>
          <w:szCs w:val="24"/>
        </w:rPr>
        <w:t xml:space="preserve">high levels </w:t>
      </w:r>
      <w:r w:rsidR="007F37C3" w:rsidRPr="0087376E">
        <w:rPr>
          <w:rFonts w:asciiTheme="majorBidi" w:eastAsia="MinionPro-Regular" w:hAnsiTheme="majorBidi" w:cstheme="majorBidi"/>
          <w:sz w:val="24"/>
          <w:szCs w:val="24"/>
        </w:rPr>
        <w:t>may cause</w:t>
      </w:r>
      <w:r w:rsidR="003927AF" w:rsidRPr="0087376E">
        <w:rPr>
          <w:rFonts w:asciiTheme="majorBidi" w:eastAsia="MinionPro-Regular" w:hAnsiTheme="majorBidi" w:cstheme="majorBidi"/>
          <w:sz w:val="24"/>
          <w:szCs w:val="24"/>
        </w:rPr>
        <w:t xml:space="preserve"> liver </w:t>
      </w:r>
      <w:r w:rsidR="007849F6" w:rsidRPr="0087376E">
        <w:rPr>
          <w:rFonts w:asciiTheme="majorBidi" w:eastAsia="MinionPro-Regular" w:hAnsiTheme="majorBidi" w:cstheme="majorBidi"/>
          <w:sz w:val="24"/>
          <w:szCs w:val="24"/>
        </w:rPr>
        <w:t>toxic</w:t>
      </w:r>
      <w:r w:rsidR="003927AF" w:rsidRPr="0087376E">
        <w:rPr>
          <w:rFonts w:asciiTheme="majorBidi" w:eastAsia="MinionPro-Regular" w:hAnsiTheme="majorBidi" w:cstheme="majorBidi"/>
          <w:sz w:val="24"/>
          <w:szCs w:val="24"/>
        </w:rPr>
        <w:t>ity</w:t>
      </w:r>
      <w:r w:rsidR="007849F6" w:rsidRPr="0087376E">
        <w:rPr>
          <w:rFonts w:asciiTheme="majorBidi" w:eastAsia="MinionPro-Regular" w:hAnsiTheme="majorBidi" w:cstheme="majorBidi"/>
          <w:sz w:val="24"/>
          <w:szCs w:val="24"/>
        </w:rPr>
        <w:t xml:space="preserve"> and disrupt the</w:t>
      </w:r>
      <w:r w:rsidR="0098027A">
        <w:rPr>
          <w:rFonts w:asciiTheme="majorBidi" w:eastAsia="MinionPro-Regular" w:hAnsiTheme="majorBidi" w:cstheme="majorBidi"/>
          <w:sz w:val="24"/>
          <w:szCs w:val="24"/>
        </w:rPr>
        <w:t xml:space="preserve"> </w:t>
      </w:r>
      <w:r w:rsidR="007849F6" w:rsidRPr="0087376E">
        <w:rPr>
          <w:rFonts w:asciiTheme="majorBidi" w:eastAsia="MinionPro-Regular" w:hAnsiTheme="majorBidi" w:cstheme="majorBidi"/>
          <w:sz w:val="24"/>
          <w:szCs w:val="24"/>
        </w:rPr>
        <w:t>antioxi</w:t>
      </w:r>
      <w:r w:rsidR="003927AF" w:rsidRPr="0087376E">
        <w:rPr>
          <w:rFonts w:asciiTheme="majorBidi" w:eastAsia="MinionPro-Regular" w:hAnsiTheme="majorBidi" w:cstheme="majorBidi"/>
          <w:sz w:val="24"/>
          <w:szCs w:val="24"/>
        </w:rPr>
        <w:t xml:space="preserve">dant defense system of the body </w:t>
      </w:r>
      <w:r w:rsidR="007849F6" w:rsidRPr="0087376E">
        <w:rPr>
          <w:rFonts w:asciiTheme="majorBidi" w:eastAsia="MinionPro-Regular" w:hAnsiTheme="majorBidi" w:cstheme="majorBidi"/>
          <w:sz w:val="24"/>
          <w:szCs w:val="24"/>
        </w:rPr>
        <w:t xml:space="preserve">which may </w:t>
      </w:r>
      <w:r w:rsidR="007849F6" w:rsidRPr="00E502B9">
        <w:rPr>
          <w:rFonts w:asciiTheme="majorBidi" w:eastAsia="MinionPro-Regular" w:hAnsiTheme="majorBidi" w:cstheme="majorBidi"/>
          <w:sz w:val="24"/>
          <w:szCs w:val="24"/>
        </w:rPr>
        <w:t>lead to</w:t>
      </w:r>
      <w:r w:rsidR="0098027A">
        <w:rPr>
          <w:rFonts w:asciiTheme="majorBidi" w:eastAsia="MinionPro-Regular" w:hAnsiTheme="majorBidi" w:cstheme="majorBidi"/>
          <w:sz w:val="24"/>
          <w:szCs w:val="24"/>
        </w:rPr>
        <w:t xml:space="preserve"> </w:t>
      </w:r>
      <w:r w:rsidR="007F37C3" w:rsidRPr="00E502B9">
        <w:rPr>
          <w:rFonts w:asciiTheme="majorBidi" w:eastAsia="MinionPro-Regular" w:hAnsiTheme="majorBidi" w:cstheme="majorBidi"/>
          <w:sz w:val="24"/>
          <w:szCs w:val="24"/>
        </w:rPr>
        <w:t xml:space="preserve">the </w:t>
      </w:r>
      <w:r w:rsidR="007849F6" w:rsidRPr="00E502B9">
        <w:rPr>
          <w:rFonts w:asciiTheme="majorBidi" w:eastAsia="MinionPro-Regular" w:hAnsiTheme="majorBidi" w:cstheme="majorBidi"/>
          <w:sz w:val="24"/>
          <w:szCs w:val="24"/>
        </w:rPr>
        <w:t>oxidative stress</w:t>
      </w:r>
      <w:r w:rsidR="0098027A">
        <w:rPr>
          <w:rFonts w:asciiTheme="majorBidi" w:eastAsia="MinionPro-Regular" w:hAnsiTheme="majorBidi" w:cstheme="majorBidi"/>
          <w:sz w:val="24"/>
          <w:szCs w:val="24"/>
          <w:vertAlign w:val="subscript"/>
        </w:rPr>
        <w:t xml:space="preserve"> </w:t>
      </w:r>
      <w:r w:rsidR="00EE1D77">
        <w:rPr>
          <w:rFonts w:asciiTheme="majorBidi" w:eastAsia="MinionPro-Regular" w:hAnsiTheme="majorBidi" w:cstheme="majorBidi"/>
          <w:sz w:val="24"/>
          <w:szCs w:val="24"/>
          <w:vertAlign w:val="subscript"/>
        </w:rPr>
        <w:t>(8</w:t>
      </w:r>
      <w:r w:rsidR="00FE6FD1" w:rsidRPr="00D31D00">
        <w:rPr>
          <w:rFonts w:asciiTheme="majorBidi" w:eastAsia="MinionPro-Regular" w:hAnsiTheme="majorBidi" w:cstheme="majorBidi"/>
          <w:sz w:val="24"/>
          <w:szCs w:val="24"/>
          <w:vertAlign w:val="subscript"/>
        </w:rPr>
        <w:t>)</w:t>
      </w:r>
      <w:r w:rsidR="00E502B9">
        <w:rPr>
          <w:rFonts w:asciiTheme="majorBidi" w:eastAsia="MinionPro-Regular" w:hAnsiTheme="majorBidi" w:cstheme="majorBidi"/>
          <w:sz w:val="24"/>
          <w:szCs w:val="24"/>
        </w:rPr>
        <w:t>.</w:t>
      </w:r>
    </w:p>
    <w:p w:rsidR="0098027A" w:rsidRDefault="0098027A" w:rsidP="00EE1D77">
      <w:pPr>
        <w:autoSpaceDE w:val="0"/>
        <w:autoSpaceDN w:val="0"/>
        <w:bidi w:val="0"/>
        <w:adjustRightInd w:val="0"/>
        <w:spacing w:after="0" w:line="480" w:lineRule="auto"/>
        <w:ind w:firstLine="720"/>
        <w:jc w:val="both"/>
        <w:rPr>
          <w:rFonts w:asciiTheme="majorBidi" w:eastAsia="MinionPro-Regular" w:hAnsiTheme="majorBidi" w:cstheme="majorBidi"/>
          <w:sz w:val="24"/>
          <w:szCs w:val="24"/>
        </w:rPr>
      </w:pPr>
      <w:proofErr w:type="spellStart"/>
      <w:r w:rsidRPr="00937275">
        <w:rPr>
          <w:rFonts w:ascii="Times New Roman" w:hAnsi="Times New Roman" w:cs="Times New Roman"/>
          <w:sz w:val="24"/>
          <w:szCs w:val="24"/>
        </w:rPr>
        <w:t>Paracetamol</w:t>
      </w:r>
      <w:proofErr w:type="spellEnd"/>
      <w:r w:rsidRPr="00937275">
        <w:rPr>
          <w:rFonts w:ascii="Times New Roman" w:hAnsi="Times New Roman" w:cs="Times New Roman"/>
          <w:sz w:val="24"/>
          <w:szCs w:val="24"/>
        </w:rPr>
        <w:t xml:space="preserve"> (PCM) is a widely-used antipyretic and analgesic drug for people of all ages</w:t>
      </w:r>
      <w:r w:rsidR="00EE1D77">
        <w:rPr>
          <w:rFonts w:asciiTheme="majorBidi" w:hAnsiTheme="majorBidi" w:cstheme="majorBidi"/>
          <w:sz w:val="24"/>
          <w:szCs w:val="24"/>
        </w:rPr>
        <w:t xml:space="preserve"> </w:t>
      </w:r>
      <w:r w:rsidR="00EE1D77" w:rsidRPr="00EE1D77">
        <w:rPr>
          <w:rFonts w:asciiTheme="majorBidi" w:hAnsiTheme="majorBidi" w:cstheme="majorBidi"/>
          <w:sz w:val="24"/>
          <w:szCs w:val="24"/>
          <w:vertAlign w:val="subscript"/>
        </w:rPr>
        <w:t>(9, 10)</w:t>
      </w:r>
      <w:r w:rsidRPr="007156C1">
        <w:rPr>
          <w:rFonts w:asciiTheme="majorBidi" w:hAnsiTheme="majorBidi" w:cstheme="majorBidi"/>
          <w:sz w:val="24"/>
          <w:szCs w:val="24"/>
        </w:rPr>
        <w:t xml:space="preserve">. </w:t>
      </w:r>
      <w:r w:rsidRPr="00937275">
        <w:rPr>
          <w:rFonts w:ascii="Times New Roman" w:hAnsi="Times New Roman" w:cs="Times New Roman"/>
          <w:sz w:val="24"/>
          <w:szCs w:val="24"/>
        </w:rPr>
        <w:t>PCM undergoes biotransformation via cytochrome P 450s (CYPs) including CYP2E1, CYP3A4 and CYP1A2 into a highly reactive radical, N-acetyl-p-</w:t>
      </w:r>
      <w:proofErr w:type="spellStart"/>
      <w:r w:rsidRPr="00937275">
        <w:rPr>
          <w:rFonts w:ascii="Times New Roman" w:hAnsi="Times New Roman" w:cs="Times New Roman"/>
          <w:sz w:val="24"/>
          <w:szCs w:val="24"/>
        </w:rPr>
        <w:t>benzoquinoneimine</w:t>
      </w:r>
      <w:proofErr w:type="spellEnd"/>
      <w:r w:rsidRPr="00937275">
        <w:rPr>
          <w:rFonts w:ascii="Times New Roman" w:hAnsi="Times New Roman" w:cs="Times New Roman"/>
          <w:sz w:val="24"/>
          <w:szCs w:val="24"/>
        </w:rPr>
        <w:t xml:space="preserve"> (NAPQI), which can be detoxified with glutathione (GSH) conjugation when produced at low levels</w:t>
      </w:r>
      <w:r>
        <w:rPr>
          <w:rFonts w:asciiTheme="majorBidi" w:hAnsiTheme="majorBidi" w:cstheme="majorBidi"/>
          <w:sz w:val="24"/>
          <w:szCs w:val="24"/>
        </w:rPr>
        <w:t xml:space="preserve"> </w:t>
      </w:r>
      <w:r w:rsidR="00EE1D77">
        <w:rPr>
          <w:rFonts w:asciiTheme="majorBidi" w:hAnsiTheme="majorBidi" w:cstheme="majorBidi"/>
          <w:sz w:val="24"/>
          <w:szCs w:val="24"/>
          <w:vertAlign w:val="subscript"/>
        </w:rPr>
        <w:t>(</w:t>
      </w:r>
      <w:r w:rsidRPr="0098027A">
        <w:rPr>
          <w:rFonts w:asciiTheme="majorBidi" w:hAnsiTheme="majorBidi" w:cstheme="majorBidi"/>
          <w:sz w:val="24"/>
          <w:szCs w:val="24"/>
          <w:vertAlign w:val="subscript"/>
        </w:rPr>
        <w:t>11</w:t>
      </w:r>
      <w:r w:rsidR="00EE1D77">
        <w:rPr>
          <w:rFonts w:asciiTheme="majorBidi" w:hAnsiTheme="majorBidi" w:cstheme="majorBidi"/>
          <w:sz w:val="24"/>
          <w:szCs w:val="24"/>
          <w:vertAlign w:val="subscript"/>
        </w:rPr>
        <w:t>, 12</w:t>
      </w:r>
      <w:r w:rsidRPr="0098027A">
        <w:rPr>
          <w:rFonts w:asciiTheme="majorBidi" w:hAnsiTheme="majorBidi" w:cstheme="majorBidi"/>
          <w:sz w:val="24"/>
          <w:szCs w:val="24"/>
          <w:vertAlign w:val="subscript"/>
        </w:rPr>
        <w:t>)</w:t>
      </w:r>
      <w:r w:rsidRPr="007156C1">
        <w:rPr>
          <w:rFonts w:asciiTheme="majorBidi" w:hAnsiTheme="majorBidi" w:cstheme="majorBidi"/>
          <w:sz w:val="24"/>
          <w:szCs w:val="24"/>
        </w:rPr>
        <w:t xml:space="preserve">. </w:t>
      </w:r>
      <w:r w:rsidRPr="00937275">
        <w:rPr>
          <w:rFonts w:ascii="Times New Roman" w:hAnsi="Times New Roman" w:cs="Times New Roman"/>
          <w:sz w:val="24"/>
          <w:szCs w:val="24"/>
        </w:rPr>
        <w:t>PCM at</w:t>
      </w:r>
      <w:r w:rsidR="007D77BA">
        <w:rPr>
          <w:rFonts w:ascii="Times New Roman" w:hAnsi="Times New Roman" w:cs="Times New Roman"/>
          <w:sz w:val="24"/>
          <w:szCs w:val="24"/>
        </w:rPr>
        <w:t xml:space="preserve"> </w:t>
      </w:r>
      <w:r w:rsidRPr="00937275">
        <w:rPr>
          <w:rFonts w:ascii="Times New Roman" w:hAnsi="Times New Roman" w:cs="Times New Roman"/>
          <w:sz w:val="24"/>
          <w:szCs w:val="24"/>
        </w:rPr>
        <w:t>large doses can produce</w:t>
      </w:r>
      <w:r w:rsidR="007D77BA">
        <w:rPr>
          <w:rFonts w:ascii="Times New Roman" w:hAnsi="Times New Roman" w:cs="Times New Roman"/>
          <w:sz w:val="24"/>
          <w:szCs w:val="24"/>
        </w:rPr>
        <w:t xml:space="preserve"> </w:t>
      </w:r>
      <w:r w:rsidRPr="00937275">
        <w:rPr>
          <w:rFonts w:ascii="Times New Roman" w:hAnsi="Times New Roman" w:cs="Times New Roman"/>
          <w:sz w:val="24"/>
          <w:szCs w:val="24"/>
        </w:rPr>
        <w:t xml:space="preserve">high levels of NAPQI </w:t>
      </w:r>
      <w:r w:rsidRPr="00937275">
        <w:rPr>
          <w:rFonts w:ascii="Times New Roman" w:hAnsi="Times New Roman" w:cs="Times New Roman"/>
          <w:sz w:val="24"/>
          <w:szCs w:val="24"/>
        </w:rPr>
        <w:lastRenderedPageBreak/>
        <w:t>that exceed the amount of GSH needed to metabolize it,</w:t>
      </w:r>
      <w:r w:rsidR="007D77BA">
        <w:rPr>
          <w:rFonts w:ascii="Times New Roman" w:hAnsi="Times New Roman" w:cs="Times New Roman"/>
          <w:sz w:val="24"/>
          <w:szCs w:val="24"/>
        </w:rPr>
        <w:t xml:space="preserve"> </w:t>
      </w:r>
      <w:r w:rsidRPr="00937275">
        <w:rPr>
          <w:rFonts w:ascii="Times New Roman" w:hAnsi="Times New Roman" w:cs="Times New Roman"/>
          <w:sz w:val="24"/>
          <w:szCs w:val="24"/>
        </w:rPr>
        <w:t>which</w:t>
      </w:r>
      <w:r w:rsidR="007D77BA">
        <w:rPr>
          <w:rFonts w:ascii="Times New Roman" w:hAnsi="Times New Roman" w:cs="Times New Roman"/>
          <w:sz w:val="24"/>
          <w:szCs w:val="24"/>
        </w:rPr>
        <w:t xml:space="preserve"> </w:t>
      </w:r>
      <w:r w:rsidRPr="00937275">
        <w:rPr>
          <w:rFonts w:ascii="Times New Roman" w:hAnsi="Times New Roman" w:cs="Times New Roman"/>
          <w:sz w:val="24"/>
          <w:szCs w:val="24"/>
        </w:rPr>
        <w:t>can cause</w:t>
      </w:r>
      <w:r w:rsidR="007D77BA">
        <w:rPr>
          <w:rFonts w:ascii="Times New Roman" w:hAnsi="Times New Roman" w:cs="Times New Roman"/>
          <w:sz w:val="24"/>
          <w:szCs w:val="24"/>
        </w:rPr>
        <w:t xml:space="preserve"> </w:t>
      </w:r>
      <w:r w:rsidRPr="00937275">
        <w:rPr>
          <w:rFonts w:ascii="Times New Roman" w:hAnsi="Times New Roman" w:cs="Times New Roman"/>
          <w:sz w:val="24"/>
          <w:szCs w:val="24"/>
        </w:rPr>
        <w:t>enhanced ROS generation</w:t>
      </w:r>
      <w:r>
        <w:rPr>
          <w:rFonts w:ascii="Times New Roman" w:hAnsi="Times New Roman" w:cs="Times New Roman"/>
          <w:sz w:val="24"/>
          <w:szCs w:val="24"/>
        </w:rPr>
        <w:t xml:space="preserve"> </w:t>
      </w:r>
      <w:r w:rsidR="00EE1D77">
        <w:rPr>
          <w:rFonts w:ascii="Times New Roman" w:hAnsi="Times New Roman" w:cs="Times New Roman"/>
          <w:sz w:val="24"/>
          <w:szCs w:val="24"/>
          <w:vertAlign w:val="subscript"/>
        </w:rPr>
        <w:t>(1</w:t>
      </w:r>
      <w:r w:rsidR="00D938F0">
        <w:rPr>
          <w:rFonts w:ascii="Times New Roman" w:hAnsi="Times New Roman" w:cs="Times New Roman"/>
          <w:sz w:val="24"/>
          <w:szCs w:val="24"/>
          <w:vertAlign w:val="subscript"/>
        </w:rPr>
        <w:t>2</w:t>
      </w:r>
      <w:r w:rsidRPr="0098027A">
        <w:rPr>
          <w:rFonts w:ascii="Times New Roman" w:hAnsi="Times New Roman" w:cs="Times New Roman"/>
          <w:sz w:val="24"/>
          <w:szCs w:val="24"/>
          <w:vertAlign w:val="subscript"/>
        </w:rPr>
        <w:t>)</w:t>
      </w:r>
      <w:r>
        <w:rPr>
          <w:rFonts w:asciiTheme="majorBidi" w:eastAsia="MinionPro-Regular" w:hAnsiTheme="majorBidi" w:cstheme="majorBidi"/>
          <w:sz w:val="24"/>
          <w:szCs w:val="24"/>
        </w:rPr>
        <w:t xml:space="preserve">. </w:t>
      </w:r>
    </w:p>
    <w:p w:rsidR="00F57782" w:rsidRDefault="00F15E14" w:rsidP="00F64D2A">
      <w:pPr>
        <w:autoSpaceDE w:val="0"/>
        <w:autoSpaceDN w:val="0"/>
        <w:bidi w:val="0"/>
        <w:adjustRightInd w:val="0"/>
        <w:spacing w:after="0" w:line="480" w:lineRule="auto"/>
        <w:ind w:firstLine="720"/>
        <w:jc w:val="both"/>
        <w:rPr>
          <w:rFonts w:asciiTheme="majorBidi" w:eastAsia="MinionPro-Regular" w:hAnsiTheme="majorBidi" w:cstheme="majorBidi"/>
          <w:sz w:val="24"/>
          <w:szCs w:val="24"/>
        </w:rPr>
      </w:pPr>
      <w:r>
        <w:rPr>
          <w:rFonts w:asciiTheme="majorBidi" w:eastAsia="MinionPro-Regular" w:hAnsiTheme="majorBidi" w:cstheme="majorBidi"/>
          <w:sz w:val="24"/>
          <w:szCs w:val="24"/>
        </w:rPr>
        <w:t xml:space="preserve"> </w:t>
      </w:r>
      <w:r w:rsidR="0079284B" w:rsidRPr="005C7554">
        <w:rPr>
          <w:rFonts w:asciiTheme="majorBidi" w:eastAsia="MinionPro-Regular" w:hAnsiTheme="majorBidi" w:cstheme="majorBidi"/>
          <w:sz w:val="24"/>
          <w:szCs w:val="24"/>
        </w:rPr>
        <w:t xml:space="preserve">In the last decades, there is a growing interest has been noticed in the study of the </w:t>
      </w:r>
      <w:r w:rsidR="007D77BA">
        <w:rPr>
          <w:rFonts w:asciiTheme="majorBidi" w:eastAsia="MinionPro-Regular" w:hAnsiTheme="majorBidi" w:cstheme="majorBidi"/>
          <w:sz w:val="24"/>
          <w:szCs w:val="24"/>
        </w:rPr>
        <w:t>role</w:t>
      </w:r>
      <w:r w:rsidR="0079284B" w:rsidRPr="005C7554">
        <w:rPr>
          <w:rFonts w:asciiTheme="majorBidi" w:eastAsia="MinionPro-Regular" w:hAnsiTheme="majorBidi" w:cstheme="majorBidi"/>
          <w:sz w:val="24"/>
          <w:szCs w:val="24"/>
        </w:rPr>
        <w:t xml:space="preserve"> of natural products including fruits, vegetables, and </w:t>
      </w:r>
      <w:r w:rsidR="00425439" w:rsidRPr="005C7554">
        <w:rPr>
          <w:rFonts w:asciiTheme="majorBidi" w:eastAsia="MinionPro-Regular" w:hAnsiTheme="majorBidi" w:cstheme="majorBidi"/>
          <w:sz w:val="24"/>
          <w:szCs w:val="24"/>
        </w:rPr>
        <w:t xml:space="preserve">herbs </w:t>
      </w:r>
      <w:r w:rsidR="007D77BA">
        <w:rPr>
          <w:rFonts w:asciiTheme="majorBidi" w:eastAsia="MinionPro-Regular" w:hAnsiTheme="majorBidi" w:cstheme="majorBidi"/>
          <w:sz w:val="24"/>
          <w:szCs w:val="24"/>
        </w:rPr>
        <w:t>in</w:t>
      </w:r>
      <w:r w:rsidR="00425439" w:rsidRPr="005C7554">
        <w:rPr>
          <w:rFonts w:asciiTheme="majorBidi" w:eastAsia="MinionPro-Regular" w:hAnsiTheme="majorBidi" w:cstheme="majorBidi"/>
          <w:sz w:val="24"/>
          <w:szCs w:val="24"/>
        </w:rPr>
        <w:t xml:space="preserve"> the treatment of liver diseases</w:t>
      </w:r>
      <w:r w:rsidR="00D938F0">
        <w:rPr>
          <w:rFonts w:asciiTheme="majorBidi" w:eastAsia="MinionPro-Regular" w:hAnsiTheme="majorBidi" w:cstheme="majorBidi"/>
          <w:sz w:val="24"/>
          <w:szCs w:val="24"/>
        </w:rPr>
        <w:t xml:space="preserve"> </w:t>
      </w:r>
      <w:r w:rsidR="00D938F0" w:rsidRPr="00D938F0">
        <w:rPr>
          <w:rFonts w:asciiTheme="majorBidi" w:eastAsia="MinionPro-Regular" w:hAnsiTheme="majorBidi" w:cstheme="majorBidi"/>
          <w:sz w:val="24"/>
          <w:szCs w:val="24"/>
          <w:vertAlign w:val="subscript"/>
        </w:rPr>
        <w:t>(13)</w:t>
      </w:r>
      <w:r w:rsidR="003268C5" w:rsidRPr="005C7554">
        <w:rPr>
          <w:rFonts w:asciiTheme="majorBidi" w:eastAsia="MinionPro-Regular" w:hAnsiTheme="majorBidi" w:cstheme="majorBidi"/>
          <w:sz w:val="24"/>
          <w:szCs w:val="24"/>
        </w:rPr>
        <w:t xml:space="preserve"> because chemical drugs can cause a huge harm to the liver cells</w:t>
      </w:r>
      <w:r w:rsidR="00B42330" w:rsidRPr="005C7554">
        <w:rPr>
          <w:rFonts w:asciiTheme="majorBidi" w:eastAsia="MinionPro-Regular" w:hAnsiTheme="majorBidi" w:cstheme="majorBidi"/>
          <w:sz w:val="24"/>
          <w:szCs w:val="24"/>
        </w:rPr>
        <w:t xml:space="preserve"> that can be even worse than the disease itself</w:t>
      </w:r>
      <w:r w:rsidR="00D938F0">
        <w:rPr>
          <w:rFonts w:asciiTheme="majorBidi" w:eastAsia="MinionPro-Regular" w:hAnsiTheme="majorBidi" w:cstheme="majorBidi"/>
          <w:sz w:val="24"/>
          <w:szCs w:val="24"/>
        </w:rPr>
        <w:t xml:space="preserve"> </w:t>
      </w:r>
      <w:r w:rsidR="00D938F0" w:rsidRPr="00D938F0">
        <w:rPr>
          <w:rFonts w:asciiTheme="majorBidi" w:eastAsia="MinionPro-Regular" w:hAnsiTheme="majorBidi" w:cstheme="majorBidi"/>
          <w:sz w:val="24"/>
          <w:szCs w:val="24"/>
          <w:vertAlign w:val="subscript"/>
        </w:rPr>
        <w:t>(14)</w:t>
      </w:r>
      <w:r w:rsidR="00D938F0">
        <w:rPr>
          <w:rFonts w:asciiTheme="majorBidi" w:eastAsia="MinionPro-Regular" w:hAnsiTheme="majorBidi" w:cstheme="majorBidi"/>
          <w:sz w:val="24"/>
          <w:szCs w:val="24"/>
        </w:rPr>
        <w:t>.</w:t>
      </w:r>
    </w:p>
    <w:p w:rsidR="00512B76" w:rsidRPr="00944219" w:rsidRDefault="001156D7" w:rsidP="00944219">
      <w:pPr>
        <w:autoSpaceDE w:val="0"/>
        <w:autoSpaceDN w:val="0"/>
        <w:bidi w:val="0"/>
        <w:adjustRightInd w:val="0"/>
        <w:spacing w:after="0" w:line="480" w:lineRule="auto"/>
        <w:ind w:firstLine="720"/>
        <w:jc w:val="both"/>
        <w:rPr>
          <w:rFonts w:asciiTheme="majorBidi" w:eastAsia="MinionPro-Regular" w:hAnsiTheme="majorBidi" w:cstheme="majorBidi"/>
          <w:sz w:val="24"/>
          <w:szCs w:val="24"/>
          <w:vertAlign w:val="subscript"/>
        </w:rPr>
      </w:pPr>
      <w:r w:rsidRPr="00FF65B0">
        <w:rPr>
          <w:rFonts w:asciiTheme="majorBidi" w:eastAsia="MinionPro-Regular" w:hAnsiTheme="majorBidi" w:cstheme="majorBidi"/>
          <w:sz w:val="24"/>
          <w:szCs w:val="24"/>
        </w:rPr>
        <w:t>One of the</w:t>
      </w:r>
      <w:r w:rsidR="00425439" w:rsidRPr="00FF65B0">
        <w:rPr>
          <w:rFonts w:asciiTheme="majorBidi" w:eastAsia="MinionPro-Regular" w:hAnsiTheme="majorBidi" w:cstheme="majorBidi"/>
          <w:sz w:val="24"/>
          <w:szCs w:val="24"/>
        </w:rPr>
        <w:t>se</w:t>
      </w:r>
      <w:r w:rsidR="00CA091E" w:rsidRPr="00FF65B0">
        <w:rPr>
          <w:rFonts w:asciiTheme="majorBidi" w:eastAsia="MinionPro-Regular" w:hAnsiTheme="majorBidi" w:cstheme="majorBidi"/>
          <w:sz w:val="24"/>
          <w:szCs w:val="24"/>
        </w:rPr>
        <w:t xml:space="preserve"> herbs</w:t>
      </w:r>
      <w:r w:rsidRPr="00FF65B0">
        <w:rPr>
          <w:rFonts w:asciiTheme="majorBidi" w:eastAsia="MinionPro-Regular" w:hAnsiTheme="majorBidi" w:cstheme="majorBidi"/>
          <w:sz w:val="24"/>
          <w:szCs w:val="24"/>
        </w:rPr>
        <w:t xml:space="preserve"> that are currently under </w:t>
      </w:r>
      <w:r w:rsidR="00ED490B" w:rsidRPr="00FF65B0">
        <w:rPr>
          <w:rFonts w:asciiTheme="majorBidi" w:eastAsia="MinionPro-Regular" w:hAnsiTheme="majorBidi" w:cstheme="majorBidi"/>
          <w:sz w:val="24"/>
          <w:szCs w:val="24"/>
        </w:rPr>
        <w:t>investigation for</w:t>
      </w:r>
      <w:r w:rsidRPr="00FF65B0">
        <w:rPr>
          <w:rFonts w:asciiTheme="majorBidi" w:eastAsia="MinionPro-Regular" w:hAnsiTheme="majorBidi" w:cstheme="majorBidi"/>
          <w:sz w:val="24"/>
          <w:szCs w:val="24"/>
        </w:rPr>
        <w:t xml:space="preserve"> its potenti</w:t>
      </w:r>
      <w:r w:rsidR="0079284B" w:rsidRPr="00FF65B0">
        <w:rPr>
          <w:rFonts w:asciiTheme="majorBidi" w:eastAsia="MinionPro-Regular" w:hAnsiTheme="majorBidi" w:cstheme="majorBidi"/>
          <w:sz w:val="24"/>
          <w:szCs w:val="24"/>
        </w:rPr>
        <w:t xml:space="preserve">al </w:t>
      </w:r>
      <w:r w:rsidR="0098027A">
        <w:rPr>
          <w:rFonts w:asciiTheme="majorBidi" w:eastAsia="MinionPro-Regular" w:hAnsiTheme="majorBidi" w:cstheme="majorBidi"/>
          <w:sz w:val="24"/>
          <w:szCs w:val="24"/>
        </w:rPr>
        <w:t xml:space="preserve">therapeutic effects is </w:t>
      </w:r>
      <w:proofErr w:type="spellStart"/>
      <w:r w:rsidR="0098027A" w:rsidRPr="0098027A">
        <w:rPr>
          <w:rFonts w:asciiTheme="majorBidi" w:eastAsia="MinionPro-Regular" w:hAnsiTheme="majorBidi" w:cstheme="majorBidi"/>
          <w:i/>
          <w:iCs/>
          <w:sz w:val="24"/>
          <w:szCs w:val="24"/>
        </w:rPr>
        <w:t>Momordica</w:t>
      </w:r>
      <w:proofErr w:type="spellEnd"/>
      <w:r w:rsidR="0098027A" w:rsidRPr="0098027A">
        <w:rPr>
          <w:rFonts w:asciiTheme="majorBidi" w:eastAsia="MinionPro-Regular" w:hAnsiTheme="majorBidi" w:cstheme="majorBidi"/>
          <w:i/>
          <w:iCs/>
          <w:sz w:val="24"/>
          <w:szCs w:val="24"/>
        </w:rPr>
        <w:t xml:space="preserve"> </w:t>
      </w:r>
      <w:proofErr w:type="spellStart"/>
      <w:r w:rsidR="0098027A" w:rsidRPr="0098027A">
        <w:rPr>
          <w:rFonts w:asciiTheme="majorBidi" w:eastAsia="MinionPro-Regular" w:hAnsiTheme="majorBidi" w:cstheme="majorBidi"/>
          <w:i/>
          <w:iCs/>
          <w:sz w:val="24"/>
          <w:szCs w:val="24"/>
        </w:rPr>
        <w:t>Char</w:t>
      </w:r>
      <w:r w:rsidR="00CA091E" w:rsidRPr="0098027A">
        <w:rPr>
          <w:rFonts w:asciiTheme="majorBidi" w:eastAsia="MinionPro-Regular" w:hAnsiTheme="majorBidi" w:cstheme="majorBidi"/>
          <w:i/>
          <w:iCs/>
          <w:sz w:val="24"/>
          <w:szCs w:val="24"/>
        </w:rPr>
        <w:t>antia</w:t>
      </w:r>
      <w:proofErr w:type="spellEnd"/>
      <w:r w:rsidR="00CA091E" w:rsidRPr="00FF65B0">
        <w:rPr>
          <w:rFonts w:asciiTheme="majorBidi" w:eastAsia="MinionPro-Regular" w:hAnsiTheme="majorBidi" w:cstheme="majorBidi"/>
          <w:sz w:val="24"/>
          <w:szCs w:val="24"/>
        </w:rPr>
        <w:t xml:space="preserve"> </w:t>
      </w:r>
      <w:r w:rsidR="00A82DAA" w:rsidRPr="00FF65B0">
        <w:rPr>
          <w:rFonts w:asciiTheme="majorBidi" w:eastAsia="MinionPro-Regular" w:hAnsiTheme="majorBidi" w:cstheme="majorBidi"/>
          <w:sz w:val="24"/>
          <w:szCs w:val="24"/>
        </w:rPr>
        <w:t xml:space="preserve">which is also known as </w:t>
      </w:r>
      <w:r w:rsidR="00377DAF" w:rsidRPr="00FF65B0">
        <w:rPr>
          <w:rFonts w:asciiTheme="majorBidi" w:eastAsia="MinionPro-Regular" w:hAnsiTheme="majorBidi" w:cstheme="majorBidi"/>
          <w:sz w:val="24"/>
          <w:szCs w:val="24"/>
        </w:rPr>
        <w:t>b</w:t>
      </w:r>
      <w:r w:rsidR="00A82DAA" w:rsidRPr="00FF65B0">
        <w:rPr>
          <w:rFonts w:asciiTheme="majorBidi" w:eastAsia="MinionPro-Regular" w:hAnsiTheme="majorBidi" w:cstheme="majorBidi"/>
          <w:sz w:val="24"/>
          <w:szCs w:val="24"/>
        </w:rPr>
        <w:t>itter melon</w:t>
      </w:r>
      <w:r w:rsidR="00E34FBC" w:rsidRPr="00FF65B0">
        <w:rPr>
          <w:rFonts w:asciiTheme="majorBidi" w:eastAsia="MinionPro-Regular" w:hAnsiTheme="majorBidi" w:cstheme="majorBidi"/>
          <w:sz w:val="24"/>
          <w:szCs w:val="24"/>
        </w:rPr>
        <w:t xml:space="preserve">, </w:t>
      </w:r>
      <w:r w:rsidR="009008F2" w:rsidRPr="00FF65B0">
        <w:rPr>
          <w:rFonts w:asciiTheme="majorBidi" w:eastAsia="MinionPro-Regular" w:hAnsiTheme="majorBidi" w:cstheme="majorBidi"/>
          <w:sz w:val="24"/>
          <w:szCs w:val="24"/>
        </w:rPr>
        <w:t xml:space="preserve">balsam pear or </w:t>
      </w:r>
      <w:proofErr w:type="spellStart"/>
      <w:r w:rsidR="00E34FBC" w:rsidRPr="00FF65B0">
        <w:rPr>
          <w:rFonts w:asciiTheme="majorBidi" w:eastAsia="MinionPro-Regular" w:hAnsiTheme="majorBidi" w:cstheme="majorBidi"/>
          <w:sz w:val="24"/>
          <w:szCs w:val="24"/>
        </w:rPr>
        <w:t>Karela</w:t>
      </w:r>
      <w:proofErr w:type="spellEnd"/>
      <w:r w:rsidR="009008F2" w:rsidRPr="00FF65B0">
        <w:rPr>
          <w:rFonts w:asciiTheme="majorBidi" w:eastAsia="MinionPro-Regular" w:hAnsiTheme="majorBidi" w:cstheme="majorBidi"/>
          <w:sz w:val="24"/>
          <w:szCs w:val="24"/>
        </w:rPr>
        <w:t xml:space="preserve">. </w:t>
      </w:r>
      <w:proofErr w:type="spellStart"/>
      <w:r w:rsidR="00957CB3" w:rsidRPr="0098027A">
        <w:rPr>
          <w:rFonts w:asciiTheme="majorBidi" w:eastAsia="MinionPro-Regular" w:hAnsiTheme="majorBidi" w:cstheme="majorBidi"/>
          <w:i/>
          <w:iCs/>
          <w:sz w:val="24"/>
          <w:szCs w:val="24"/>
        </w:rPr>
        <w:t>M.charantia</w:t>
      </w:r>
      <w:proofErr w:type="spellEnd"/>
      <w:r w:rsidR="00E73ADC" w:rsidRPr="00FF65B0">
        <w:rPr>
          <w:rFonts w:asciiTheme="majorBidi" w:eastAsia="MinionPro-Regular" w:hAnsiTheme="majorBidi" w:cstheme="majorBidi"/>
          <w:sz w:val="24"/>
          <w:szCs w:val="24"/>
        </w:rPr>
        <w:t xml:space="preserve"> is a flowering vine in the family </w:t>
      </w:r>
      <w:proofErr w:type="spellStart"/>
      <w:r w:rsidR="00E73ADC" w:rsidRPr="00FF65B0">
        <w:rPr>
          <w:rFonts w:asciiTheme="majorBidi" w:eastAsia="MinionPro-Regular" w:hAnsiTheme="majorBidi" w:cstheme="majorBidi"/>
          <w:sz w:val="24"/>
          <w:szCs w:val="24"/>
        </w:rPr>
        <w:t>Cucurbitaceae</w:t>
      </w:r>
      <w:proofErr w:type="spellEnd"/>
      <w:r w:rsidR="00E73ADC" w:rsidRPr="00FF65B0">
        <w:rPr>
          <w:rFonts w:asciiTheme="majorBidi" w:eastAsia="MinionPro-Regular" w:hAnsiTheme="majorBidi" w:cstheme="majorBidi"/>
          <w:sz w:val="24"/>
          <w:szCs w:val="24"/>
        </w:rPr>
        <w:t xml:space="preserve"> and </w:t>
      </w:r>
      <w:r w:rsidR="009008F2" w:rsidRPr="00FF65B0">
        <w:rPr>
          <w:rFonts w:asciiTheme="majorBidi" w:eastAsia="MinionPro-Regular" w:hAnsiTheme="majorBidi" w:cstheme="majorBidi"/>
          <w:sz w:val="24"/>
          <w:szCs w:val="24"/>
        </w:rPr>
        <w:t>is</w:t>
      </w:r>
      <w:r w:rsidR="0098027A">
        <w:rPr>
          <w:rFonts w:asciiTheme="majorBidi" w:eastAsia="MinionPro-Regular" w:hAnsiTheme="majorBidi" w:cstheme="majorBidi"/>
          <w:sz w:val="24"/>
          <w:szCs w:val="24"/>
        </w:rPr>
        <w:t xml:space="preserve"> considered as </w:t>
      </w:r>
      <w:r w:rsidR="00351DA0" w:rsidRPr="00FF65B0">
        <w:rPr>
          <w:rFonts w:asciiTheme="majorBidi" w:eastAsia="MinionPro-Regular" w:hAnsiTheme="majorBidi" w:cstheme="majorBidi"/>
          <w:sz w:val="24"/>
          <w:szCs w:val="24"/>
        </w:rPr>
        <w:t>a common</w:t>
      </w:r>
      <w:r w:rsidR="00E34FBC" w:rsidRPr="00FF65B0">
        <w:rPr>
          <w:rFonts w:asciiTheme="majorBidi" w:eastAsia="MinionPro-Regular" w:hAnsiTheme="majorBidi" w:cstheme="majorBidi"/>
          <w:sz w:val="24"/>
          <w:szCs w:val="24"/>
        </w:rPr>
        <w:t xml:space="preserve"> food in Indian </w:t>
      </w:r>
      <w:r w:rsidR="00351DA0" w:rsidRPr="00FF65B0">
        <w:rPr>
          <w:rFonts w:asciiTheme="majorBidi" w:eastAsia="MinionPro-Regular" w:hAnsiTheme="majorBidi" w:cstheme="majorBidi"/>
          <w:sz w:val="24"/>
          <w:szCs w:val="24"/>
        </w:rPr>
        <w:t>cuisine</w:t>
      </w:r>
      <w:r w:rsidR="009008F2" w:rsidRPr="00FF65B0">
        <w:rPr>
          <w:rFonts w:asciiTheme="majorBidi" w:eastAsia="MinionPro-Regular" w:hAnsiTheme="majorBidi" w:cstheme="majorBidi"/>
          <w:sz w:val="24"/>
          <w:szCs w:val="24"/>
        </w:rPr>
        <w:t xml:space="preserve"> and has </w:t>
      </w:r>
      <w:r w:rsidR="00351DA0" w:rsidRPr="00FF65B0">
        <w:rPr>
          <w:rFonts w:asciiTheme="majorBidi" w:eastAsia="MinionPro-Regular" w:hAnsiTheme="majorBidi" w:cstheme="majorBidi"/>
          <w:sz w:val="24"/>
          <w:szCs w:val="24"/>
        </w:rPr>
        <w:t>been widely</w:t>
      </w:r>
      <w:r w:rsidR="0098027A">
        <w:rPr>
          <w:rFonts w:asciiTheme="majorBidi" w:eastAsia="MinionPro-Regular" w:hAnsiTheme="majorBidi" w:cstheme="majorBidi"/>
          <w:sz w:val="24"/>
          <w:szCs w:val="24"/>
        </w:rPr>
        <w:t xml:space="preserve"> </w:t>
      </w:r>
      <w:r w:rsidR="00351DA0" w:rsidRPr="00FF65B0">
        <w:rPr>
          <w:rFonts w:asciiTheme="majorBidi" w:eastAsia="MinionPro-Regular" w:hAnsiTheme="majorBidi" w:cstheme="majorBidi"/>
          <w:sz w:val="24"/>
          <w:szCs w:val="24"/>
        </w:rPr>
        <w:t>used in</w:t>
      </w:r>
      <w:r w:rsidR="00E34FBC" w:rsidRPr="00FF65B0">
        <w:rPr>
          <w:rFonts w:asciiTheme="majorBidi" w:eastAsia="MinionPro-Regular" w:hAnsiTheme="majorBidi" w:cstheme="majorBidi"/>
          <w:sz w:val="24"/>
          <w:szCs w:val="24"/>
        </w:rPr>
        <w:t xml:space="preserve"> folk medicine as a </w:t>
      </w:r>
      <w:r w:rsidR="00377DAF" w:rsidRPr="00FF65B0">
        <w:rPr>
          <w:rFonts w:asciiTheme="majorBidi" w:eastAsia="MinionPro-Regular" w:hAnsiTheme="majorBidi" w:cstheme="majorBidi"/>
          <w:sz w:val="24"/>
          <w:szCs w:val="24"/>
        </w:rPr>
        <w:t>treatment</w:t>
      </w:r>
      <w:r w:rsidR="00E34FBC" w:rsidRPr="00FF65B0">
        <w:rPr>
          <w:rFonts w:asciiTheme="majorBidi" w:eastAsia="MinionPro-Regular" w:hAnsiTheme="majorBidi" w:cstheme="majorBidi"/>
          <w:sz w:val="24"/>
          <w:szCs w:val="24"/>
        </w:rPr>
        <w:t xml:space="preserve"> for diabetes</w:t>
      </w:r>
      <w:r w:rsidR="00944219" w:rsidRPr="00944219">
        <w:rPr>
          <w:rFonts w:asciiTheme="majorBidi" w:eastAsia="MinionPro-Regular" w:hAnsiTheme="majorBidi" w:cstheme="majorBidi"/>
          <w:sz w:val="24"/>
          <w:szCs w:val="24"/>
          <w:vertAlign w:val="subscript"/>
        </w:rPr>
        <w:t>(15).</w:t>
      </w:r>
    </w:p>
    <w:p w:rsidR="00F12212" w:rsidRDefault="00F57782" w:rsidP="00F57782">
      <w:pPr>
        <w:autoSpaceDE w:val="0"/>
        <w:autoSpaceDN w:val="0"/>
        <w:bidi w:val="0"/>
        <w:adjustRightInd w:val="0"/>
        <w:spacing w:after="0" w:line="48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Many researches revealed that </w:t>
      </w:r>
      <w:r>
        <w:rPr>
          <w:rFonts w:asciiTheme="majorBidi" w:eastAsia="MinionPro-Regular" w:hAnsiTheme="majorBidi" w:cstheme="majorBidi"/>
          <w:i/>
          <w:iCs/>
          <w:sz w:val="24"/>
          <w:szCs w:val="24"/>
        </w:rPr>
        <w:t xml:space="preserve"> </w:t>
      </w:r>
      <w:proofErr w:type="spellStart"/>
      <w:r w:rsidRPr="0098027A">
        <w:rPr>
          <w:rFonts w:asciiTheme="majorBidi" w:eastAsia="MinionPro-Regular" w:hAnsiTheme="majorBidi" w:cstheme="majorBidi"/>
          <w:i/>
          <w:iCs/>
          <w:sz w:val="24"/>
          <w:szCs w:val="24"/>
        </w:rPr>
        <w:t>M.charantia</w:t>
      </w:r>
      <w:proofErr w:type="spellEnd"/>
      <w:r>
        <w:rPr>
          <w:rFonts w:asciiTheme="majorBidi" w:eastAsia="Calibri" w:hAnsiTheme="majorBidi" w:cstheme="majorBidi"/>
          <w:sz w:val="24"/>
          <w:szCs w:val="24"/>
        </w:rPr>
        <w:t xml:space="preserve"> would possess</w:t>
      </w:r>
      <w:r w:rsidR="004905D9" w:rsidRPr="00FF65B0">
        <w:rPr>
          <w:rFonts w:asciiTheme="majorBidi" w:eastAsia="Calibri" w:hAnsiTheme="majorBidi" w:cstheme="majorBidi"/>
          <w:sz w:val="24"/>
          <w:szCs w:val="24"/>
        </w:rPr>
        <w:t xml:space="preserve"> anti</w:t>
      </w:r>
      <w:r w:rsidR="00351DA0">
        <w:rPr>
          <w:rFonts w:asciiTheme="majorBidi" w:eastAsia="Calibri" w:hAnsiTheme="majorBidi" w:cstheme="majorBidi"/>
          <w:sz w:val="24"/>
          <w:szCs w:val="24"/>
        </w:rPr>
        <w:t>-</w:t>
      </w:r>
      <w:r w:rsidR="004905D9" w:rsidRPr="00FF65B0">
        <w:rPr>
          <w:rFonts w:asciiTheme="majorBidi" w:eastAsia="Calibri" w:hAnsiTheme="majorBidi" w:cstheme="majorBidi"/>
          <w:sz w:val="24"/>
          <w:szCs w:val="24"/>
        </w:rPr>
        <w:t>hyperglycemia</w:t>
      </w:r>
      <w:r w:rsidR="00FF65B0">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004905D9" w:rsidRPr="00FF65B0">
        <w:rPr>
          <w:rFonts w:asciiTheme="majorBidi" w:eastAsia="Calibri" w:hAnsiTheme="majorBidi" w:cstheme="majorBidi"/>
          <w:sz w:val="24"/>
          <w:szCs w:val="24"/>
        </w:rPr>
        <w:t>anti</w:t>
      </w:r>
      <w:r w:rsidR="00351DA0">
        <w:rPr>
          <w:rFonts w:asciiTheme="majorBidi" w:eastAsia="Calibri" w:hAnsiTheme="majorBidi" w:cstheme="majorBidi"/>
          <w:sz w:val="24"/>
          <w:szCs w:val="24"/>
        </w:rPr>
        <w:t>-</w:t>
      </w:r>
      <w:r w:rsidR="00ED490B" w:rsidRPr="00FF65B0">
        <w:rPr>
          <w:rFonts w:asciiTheme="majorBidi" w:eastAsia="Calibri" w:hAnsiTheme="majorBidi" w:cstheme="majorBidi"/>
          <w:sz w:val="24"/>
          <w:szCs w:val="24"/>
        </w:rPr>
        <w:t>cholesterol, immunosuppressive</w:t>
      </w:r>
      <w:r w:rsidR="004905D9" w:rsidRPr="00FF65B0">
        <w:rPr>
          <w:rFonts w:asciiTheme="majorBidi" w:eastAsia="Calibri" w:hAnsiTheme="majorBidi" w:cstheme="majorBidi"/>
          <w:sz w:val="24"/>
          <w:szCs w:val="24"/>
        </w:rPr>
        <w:t>, anti</w:t>
      </w:r>
      <w:r w:rsidR="00351DA0">
        <w:rPr>
          <w:rFonts w:asciiTheme="majorBidi" w:eastAsia="Calibri" w:hAnsiTheme="majorBidi" w:cstheme="majorBidi"/>
          <w:sz w:val="24"/>
          <w:szCs w:val="24"/>
        </w:rPr>
        <w:t>-</w:t>
      </w:r>
      <w:proofErr w:type="spellStart"/>
      <w:r>
        <w:rPr>
          <w:rFonts w:asciiTheme="majorBidi" w:eastAsia="Calibri" w:hAnsiTheme="majorBidi" w:cstheme="majorBidi"/>
          <w:sz w:val="24"/>
          <w:szCs w:val="24"/>
        </w:rPr>
        <w:t>ulcerogenic</w:t>
      </w:r>
      <w:proofErr w:type="spellEnd"/>
      <w:r w:rsidR="004905D9" w:rsidRPr="00FF65B0">
        <w:rPr>
          <w:rFonts w:asciiTheme="majorBidi" w:eastAsia="Calibri" w:hAnsiTheme="majorBidi" w:cstheme="majorBidi"/>
          <w:sz w:val="24"/>
          <w:szCs w:val="24"/>
        </w:rPr>
        <w:t>, anti-HIV, anti-ulcer, anti-</w:t>
      </w:r>
      <w:r w:rsidR="00ED490B" w:rsidRPr="00FF65B0">
        <w:rPr>
          <w:rFonts w:asciiTheme="majorBidi" w:eastAsia="Calibri" w:hAnsiTheme="majorBidi" w:cstheme="majorBidi"/>
          <w:sz w:val="24"/>
          <w:szCs w:val="24"/>
        </w:rPr>
        <w:t>inflammatory, anti</w:t>
      </w:r>
      <w:r w:rsidR="004905D9" w:rsidRPr="00FF65B0">
        <w:rPr>
          <w:rFonts w:asciiTheme="majorBidi" w:eastAsia="Calibri" w:hAnsiTheme="majorBidi" w:cstheme="majorBidi"/>
          <w:sz w:val="24"/>
          <w:szCs w:val="24"/>
        </w:rPr>
        <w:t>-</w:t>
      </w:r>
      <w:r w:rsidR="00ED490B" w:rsidRPr="00FF65B0">
        <w:rPr>
          <w:rFonts w:asciiTheme="majorBidi" w:eastAsia="Calibri" w:hAnsiTheme="majorBidi" w:cstheme="majorBidi"/>
          <w:sz w:val="24"/>
          <w:szCs w:val="24"/>
        </w:rPr>
        <w:t>leukemic, anti</w:t>
      </w:r>
      <w:r w:rsidR="004905D9" w:rsidRPr="00FF65B0">
        <w:rPr>
          <w:rFonts w:asciiTheme="majorBidi" w:eastAsia="Calibri" w:hAnsiTheme="majorBidi" w:cstheme="majorBidi"/>
          <w:sz w:val="24"/>
          <w:szCs w:val="24"/>
        </w:rPr>
        <w:t xml:space="preserve">-microbial </w:t>
      </w:r>
      <w:r w:rsidR="00ED490B" w:rsidRPr="00FF65B0">
        <w:rPr>
          <w:rFonts w:asciiTheme="majorBidi" w:eastAsia="Calibri" w:hAnsiTheme="majorBidi" w:cstheme="majorBidi"/>
          <w:sz w:val="24"/>
          <w:szCs w:val="24"/>
        </w:rPr>
        <w:t>and anti</w:t>
      </w:r>
      <w:r w:rsidR="004905D9" w:rsidRPr="00FF65B0">
        <w:rPr>
          <w:rFonts w:asciiTheme="majorBidi" w:eastAsia="Calibri" w:hAnsiTheme="majorBidi" w:cstheme="majorBidi"/>
          <w:sz w:val="24"/>
          <w:szCs w:val="24"/>
        </w:rPr>
        <w:t>-</w:t>
      </w:r>
      <w:r w:rsidR="00ED490B" w:rsidRPr="00FF65B0">
        <w:rPr>
          <w:rFonts w:asciiTheme="majorBidi" w:eastAsia="Calibri" w:hAnsiTheme="majorBidi" w:cstheme="majorBidi"/>
          <w:sz w:val="24"/>
          <w:szCs w:val="24"/>
        </w:rPr>
        <w:t>tumor activities</w:t>
      </w:r>
      <w:r w:rsidR="009B46B7">
        <w:rPr>
          <w:rFonts w:asciiTheme="majorBidi" w:eastAsia="Calibri" w:hAnsiTheme="majorBidi" w:cstheme="majorBidi"/>
          <w:sz w:val="24"/>
          <w:szCs w:val="24"/>
        </w:rPr>
        <w:t xml:space="preserve"> </w:t>
      </w:r>
      <w:r w:rsidR="00911B3A">
        <w:rPr>
          <w:rFonts w:asciiTheme="majorBidi" w:eastAsia="Calibri" w:hAnsiTheme="majorBidi" w:cstheme="majorBidi"/>
          <w:sz w:val="24"/>
          <w:szCs w:val="24"/>
          <w:vertAlign w:val="subscript"/>
        </w:rPr>
        <w:t>(1</w:t>
      </w:r>
      <w:r w:rsidR="00944219">
        <w:rPr>
          <w:rFonts w:asciiTheme="majorBidi" w:eastAsia="Calibri" w:hAnsiTheme="majorBidi" w:cstheme="majorBidi"/>
          <w:sz w:val="24"/>
          <w:szCs w:val="24"/>
          <w:vertAlign w:val="subscript"/>
        </w:rPr>
        <w:t>6-18</w:t>
      </w:r>
      <w:r w:rsidR="00911B3A">
        <w:rPr>
          <w:rFonts w:asciiTheme="majorBidi" w:eastAsia="Calibri" w:hAnsiTheme="majorBidi" w:cstheme="majorBidi"/>
          <w:sz w:val="24"/>
          <w:szCs w:val="24"/>
          <w:vertAlign w:val="subscript"/>
        </w:rPr>
        <w:t>)</w:t>
      </w:r>
      <w:r w:rsidR="004905D9" w:rsidRPr="00FF65B0">
        <w:rPr>
          <w:rFonts w:asciiTheme="majorBidi" w:eastAsia="Calibri" w:hAnsiTheme="majorBidi" w:cstheme="majorBidi"/>
          <w:sz w:val="24"/>
          <w:szCs w:val="24"/>
        </w:rPr>
        <w:t>.</w:t>
      </w:r>
    </w:p>
    <w:p w:rsidR="00801BCD" w:rsidRPr="00F64D2A" w:rsidRDefault="000F0B1A" w:rsidP="005903C1">
      <w:pPr>
        <w:bidi w:val="0"/>
        <w:spacing w:line="480" w:lineRule="auto"/>
        <w:ind w:firstLine="720"/>
        <w:jc w:val="both"/>
        <w:rPr>
          <w:rFonts w:asciiTheme="majorBidi" w:eastAsia="MinionPro-Regular" w:hAnsiTheme="majorBidi" w:cstheme="majorBidi"/>
          <w:sz w:val="24"/>
          <w:szCs w:val="24"/>
        </w:rPr>
      </w:pPr>
      <w:r>
        <w:rPr>
          <w:rFonts w:asciiTheme="majorBidi" w:eastAsia="MinionPro-Regular" w:hAnsiTheme="majorBidi" w:cstheme="majorBidi"/>
          <w:sz w:val="24"/>
          <w:szCs w:val="24"/>
        </w:rPr>
        <w:t xml:space="preserve">The therapeutic </w:t>
      </w:r>
      <w:r w:rsidR="00351DA0">
        <w:rPr>
          <w:rFonts w:asciiTheme="majorBidi" w:eastAsia="MinionPro-Regular" w:hAnsiTheme="majorBidi" w:cstheme="majorBidi"/>
          <w:sz w:val="24"/>
          <w:szCs w:val="24"/>
        </w:rPr>
        <w:t xml:space="preserve">properties that </w:t>
      </w:r>
      <w:r w:rsidR="00351DA0" w:rsidRPr="00ED490B">
        <w:rPr>
          <w:rFonts w:asciiTheme="majorBidi" w:eastAsia="MinionPro-Regular" w:hAnsiTheme="majorBidi" w:cstheme="majorBidi"/>
          <w:i/>
          <w:iCs/>
          <w:sz w:val="24"/>
          <w:szCs w:val="24"/>
        </w:rPr>
        <w:t xml:space="preserve">M. </w:t>
      </w:r>
      <w:proofErr w:type="spellStart"/>
      <w:r w:rsidR="00351DA0" w:rsidRPr="00ED490B">
        <w:rPr>
          <w:rFonts w:asciiTheme="majorBidi" w:eastAsia="MinionPro-Regular" w:hAnsiTheme="majorBidi" w:cstheme="majorBidi"/>
          <w:i/>
          <w:iCs/>
          <w:sz w:val="24"/>
          <w:szCs w:val="24"/>
        </w:rPr>
        <w:t>charantia</w:t>
      </w:r>
      <w:proofErr w:type="spellEnd"/>
      <w:r w:rsidR="00F57782">
        <w:rPr>
          <w:rFonts w:asciiTheme="majorBidi" w:eastAsia="MinionPro-Regular" w:hAnsiTheme="majorBidi" w:cstheme="majorBidi"/>
          <w:sz w:val="24"/>
          <w:szCs w:val="24"/>
        </w:rPr>
        <w:t xml:space="preserve"> </w:t>
      </w:r>
      <w:r w:rsidR="00351DA0">
        <w:rPr>
          <w:rFonts w:asciiTheme="majorBidi" w:eastAsia="MinionPro-Regular" w:hAnsiTheme="majorBidi" w:cstheme="majorBidi"/>
          <w:sz w:val="24"/>
          <w:szCs w:val="24"/>
        </w:rPr>
        <w:t>fruits possess are</w:t>
      </w:r>
      <w:r>
        <w:rPr>
          <w:rFonts w:asciiTheme="majorBidi" w:eastAsia="MinionPro-Regular" w:hAnsiTheme="majorBidi" w:cstheme="majorBidi"/>
          <w:sz w:val="24"/>
          <w:szCs w:val="24"/>
        </w:rPr>
        <w:t xml:space="preserve"> because of the active ingredient that it has. It </w:t>
      </w:r>
      <w:r w:rsidR="00351DA0">
        <w:rPr>
          <w:rFonts w:asciiTheme="majorBidi" w:eastAsia="MinionPro-Regular" w:hAnsiTheme="majorBidi" w:cstheme="majorBidi"/>
          <w:sz w:val="24"/>
          <w:szCs w:val="24"/>
        </w:rPr>
        <w:t>contains</w:t>
      </w:r>
      <w:r w:rsidR="00611344" w:rsidRPr="004905D9">
        <w:rPr>
          <w:rFonts w:asciiTheme="majorBidi" w:eastAsia="MinionPro-Regular" w:hAnsiTheme="majorBidi" w:cstheme="majorBidi"/>
          <w:sz w:val="24"/>
          <w:szCs w:val="24"/>
        </w:rPr>
        <w:t xml:space="preserve"> glycosides</w:t>
      </w:r>
      <w:r w:rsidR="00911B3A">
        <w:rPr>
          <w:rFonts w:asciiTheme="majorBidi" w:eastAsia="MinionPro-Regular" w:hAnsiTheme="majorBidi" w:cstheme="majorBidi"/>
          <w:sz w:val="24"/>
          <w:szCs w:val="24"/>
        </w:rPr>
        <w:t xml:space="preserve">, </w:t>
      </w:r>
      <w:proofErr w:type="spellStart"/>
      <w:r w:rsidR="00911B3A">
        <w:rPr>
          <w:rFonts w:asciiTheme="majorBidi" w:eastAsia="MinionPro-Regular" w:hAnsiTheme="majorBidi" w:cstheme="majorBidi"/>
          <w:sz w:val="24"/>
          <w:szCs w:val="24"/>
        </w:rPr>
        <w:t>saponins</w:t>
      </w:r>
      <w:proofErr w:type="spellEnd"/>
      <w:r w:rsidR="00911B3A">
        <w:rPr>
          <w:rFonts w:asciiTheme="majorBidi" w:eastAsia="MinionPro-Regular" w:hAnsiTheme="majorBidi" w:cstheme="majorBidi"/>
          <w:sz w:val="24"/>
          <w:szCs w:val="24"/>
        </w:rPr>
        <w:t xml:space="preserve">, alkaloids, reducing sugars, resins, </w:t>
      </w:r>
      <w:r w:rsidR="00611344" w:rsidRPr="004905D9">
        <w:rPr>
          <w:rFonts w:asciiTheme="majorBidi" w:eastAsia="MinionPro-Regular" w:hAnsiTheme="majorBidi" w:cstheme="majorBidi"/>
          <w:sz w:val="24"/>
          <w:szCs w:val="24"/>
        </w:rPr>
        <w:t>phenoli</w:t>
      </w:r>
      <w:r w:rsidR="00911B3A">
        <w:rPr>
          <w:rFonts w:asciiTheme="majorBidi" w:eastAsia="MinionPro-Regular" w:hAnsiTheme="majorBidi" w:cstheme="majorBidi"/>
          <w:sz w:val="24"/>
          <w:szCs w:val="24"/>
        </w:rPr>
        <w:t xml:space="preserve">c constituents, fixed </w:t>
      </w:r>
      <w:r w:rsidR="00B64E2A" w:rsidRPr="004905D9">
        <w:rPr>
          <w:rFonts w:asciiTheme="majorBidi" w:eastAsia="MinionPro-Regular" w:hAnsiTheme="majorBidi" w:cstheme="majorBidi"/>
          <w:sz w:val="24"/>
          <w:szCs w:val="24"/>
        </w:rPr>
        <w:t xml:space="preserve">oil, </w:t>
      </w:r>
      <w:r w:rsidR="00911B3A">
        <w:rPr>
          <w:rFonts w:asciiTheme="majorBidi" w:eastAsia="MinionPro-Regular" w:hAnsiTheme="majorBidi" w:cstheme="majorBidi"/>
          <w:sz w:val="24"/>
          <w:szCs w:val="24"/>
        </w:rPr>
        <w:t xml:space="preserve">free acids, </w:t>
      </w:r>
      <w:proofErr w:type="spellStart"/>
      <w:r w:rsidR="00911B3A">
        <w:rPr>
          <w:rFonts w:asciiTheme="majorBidi" w:eastAsia="MinionPro-Regular" w:hAnsiTheme="majorBidi" w:cstheme="majorBidi"/>
          <w:sz w:val="24"/>
          <w:szCs w:val="24"/>
        </w:rPr>
        <w:t>charantin</w:t>
      </w:r>
      <w:proofErr w:type="spellEnd"/>
      <w:r w:rsidR="00911B3A">
        <w:rPr>
          <w:rFonts w:asciiTheme="majorBidi" w:eastAsia="MinionPro-Regular" w:hAnsiTheme="majorBidi" w:cstheme="majorBidi"/>
          <w:sz w:val="24"/>
          <w:szCs w:val="24"/>
        </w:rPr>
        <w:t>,</w:t>
      </w:r>
      <w:r w:rsidR="00351DA0">
        <w:rPr>
          <w:rFonts w:asciiTheme="majorBidi" w:eastAsia="MinionPro-Regular" w:hAnsiTheme="majorBidi" w:cstheme="majorBidi"/>
          <w:sz w:val="24"/>
          <w:szCs w:val="24"/>
        </w:rPr>
        <w:t xml:space="preserve"> and </w:t>
      </w:r>
      <w:proofErr w:type="spellStart"/>
      <w:r w:rsidR="00351DA0">
        <w:rPr>
          <w:rFonts w:asciiTheme="majorBidi" w:eastAsia="MinionPro-Regular" w:hAnsiTheme="majorBidi" w:cstheme="majorBidi"/>
          <w:sz w:val="24"/>
          <w:szCs w:val="24"/>
        </w:rPr>
        <w:t>charine</w:t>
      </w:r>
      <w:proofErr w:type="spellEnd"/>
      <w:r w:rsidR="00D672F4">
        <w:rPr>
          <w:rFonts w:asciiTheme="majorBidi" w:eastAsia="MinionPro-Regular" w:hAnsiTheme="majorBidi" w:cstheme="majorBidi"/>
          <w:sz w:val="24"/>
          <w:szCs w:val="24"/>
        </w:rPr>
        <w:t>. While the leaves are nutritious sources of calcium, magnesium, potassium, phosphorus</w:t>
      </w:r>
      <w:r w:rsidR="00611344" w:rsidRPr="004905D9">
        <w:rPr>
          <w:rFonts w:asciiTheme="majorBidi" w:eastAsia="MinionPro-Regular" w:hAnsiTheme="majorBidi" w:cstheme="majorBidi"/>
          <w:sz w:val="24"/>
          <w:szCs w:val="24"/>
        </w:rPr>
        <w:t xml:space="preserve"> and iron; both the edible fruit and the leaves are great sourc</w:t>
      </w:r>
      <w:r w:rsidR="00D672F4">
        <w:rPr>
          <w:rFonts w:asciiTheme="majorBidi" w:eastAsia="MinionPro-Regular" w:hAnsiTheme="majorBidi" w:cstheme="majorBidi"/>
          <w:sz w:val="24"/>
          <w:szCs w:val="24"/>
        </w:rPr>
        <w:t>es of the B vitamins</w:t>
      </w:r>
      <w:r w:rsidR="006E7988">
        <w:rPr>
          <w:rFonts w:asciiTheme="majorBidi" w:eastAsia="MinionPro-Regular" w:hAnsiTheme="majorBidi" w:cstheme="majorBidi"/>
          <w:sz w:val="24"/>
          <w:szCs w:val="24"/>
        </w:rPr>
        <w:t xml:space="preserve"> </w:t>
      </w:r>
      <w:r w:rsidR="006E7988" w:rsidRPr="006E7988">
        <w:rPr>
          <w:rFonts w:asciiTheme="majorBidi" w:eastAsia="MinionPro-Regular" w:hAnsiTheme="majorBidi" w:cstheme="majorBidi"/>
          <w:sz w:val="24"/>
          <w:szCs w:val="24"/>
          <w:vertAlign w:val="subscript"/>
        </w:rPr>
        <w:t>(17)</w:t>
      </w:r>
      <w:r w:rsidR="00D672F4" w:rsidRPr="006E7988">
        <w:rPr>
          <w:rFonts w:asciiTheme="majorBidi" w:eastAsia="MinionPro-Regular" w:hAnsiTheme="majorBidi" w:cstheme="majorBidi"/>
          <w:sz w:val="24"/>
          <w:szCs w:val="24"/>
          <w:vertAlign w:val="subscript"/>
        </w:rPr>
        <w:t>.</w:t>
      </w:r>
      <w:r w:rsidR="00D672F4">
        <w:rPr>
          <w:rFonts w:asciiTheme="majorBidi" w:eastAsia="MinionPro-Regular" w:hAnsiTheme="majorBidi" w:cstheme="majorBidi"/>
          <w:sz w:val="24"/>
          <w:szCs w:val="24"/>
        </w:rPr>
        <w:t xml:space="preserve"> </w:t>
      </w:r>
      <w:r w:rsidR="00611344" w:rsidRPr="007276D6">
        <w:rPr>
          <w:rFonts w:asciiTheme="majorBidi" w:eastAsia="MinionPro-Regular" w:hAnsiTheme="majorBidi" w:cstheme="majorBidi"/>
          <w:sz w:val="24"/>
          <w:szCs w:val="24"/>
        </w:rPr>
        <w:t xml:space="preserve">It is a well-documented fact that </w:t>
      </w:r>
      <w:r w:rsidR="00ED490B" w:rsidRPr="00ED490B">
        <w:rPr>
          <w:rFonts w:asciiTheme="majorBidi" w:eastAsia="MinionPro-Regular" w:hAnsiTheme="majorBidi" w:cstheme="majorBidi"/>
          <w:i/>
          <w:iCs/>
          <w:sz w:val="24"/>
          <w:szCs w:val="24"/>
        </w:rPr>
        <w:t xml:space="preserve">M. </w:t>
      </w:r>
      <w:proofErr w:type="spellStart"/>
      <w:r w:rsidR="00ED490B" w:rsidRPr="00ED490B">
        <w:rPr>
          <w:rFonts w:asciiTheme="majorBidi" w:eastAsia="MinionPro-Regular" w:hAnsiTheme="majorBidi" w:cstheme="majorBidi"/>
          <w:i/>
          <w:iCs/>
          <w:sz w:val="24"/>
          <w:szCs w:val="24"/>
        </w:rPr>
        <w:t>charantia</w:t>
      </w:r>
      <w:proofErr w:type="spellEnd"/>
      <w:r w:rsidR="00611344" w:rsidRPr="007276D6">
        <w:rPr>
          <w:rFonts w:asciiTheme="majorBidi" w:eastAsia="MinionPro-Regular" w:hAnsiTheme="majorBidi" w:cstheme="majorBidi"/>
          <w:sz w:val="24"/>
          <w:szCs w:val="24"/>
        </w:rPr>
        <w:t xml:space="preserve"> are enriched with phenolic compounds and bioflavonoids that have excellent antioxidant property</w:t>
      </w:r>
      <w:r w:rsidR="00C25670">
        <w:rPr>
          <w:rFonts w:asciiTheme="majorBidi" w:eastAsia="MinionPro-Regular" w:hAnsiTheme="majorBidi" w:cstheme="majorBidi"/>
          <w:sz w:val="24"/>
          <w:szCs w:val="24"/>
        </w:rPr>
        <w:t xml:space="preserve"> </w:t>
      </w:r>
      <w:r w:rsidR="00C25670">
        <w:rPr>
          <w:rFonts w:asciiTheme="majorBidi" w:eastAsia="MinionPro-Regular" w:hAnsiTheme="majorBidi" w:cstheme="majorBidi"/>
          <w:sz w:val="24"/>
          <w:szCs w:val="24"/>
          <w:vertAlign w:val="subscript"/>
        </w:rPr>
        <w:t>(</w:t>
      </w:r>
      <w:r w:rsidR="006E7988">
        <w:rPr>
          <w:rFonts w:asciiTheme="majorBidi" w:eastAsia="MinionPro-Regular" w:hAnsiTheme="majorBidi" w:cstheme="majorBidi"/>
          <w:sz w:val="24"/>
          <w:szCs w:val="24"/>
          <w:vertAlign w:val="subscript"/>
        </w:rPr>
        <w:t>18</w:t>
      </w:r>
      <w:r w:rsidR="00C25670">
        <w:rPr>
          <w:rFonts w:asciiTheme="majorBidi" w:eastAsia="MinionPro-Regular" w:hAnsiTheme="majorBidi" w:cstheme="majorBidi"/>
          <w:sz w:val="24"/>
          <w:szCs w:val="24"/>
          <w:vertAlign w:val="subscript"/>
        </w:rPr>
        <w:t>)</w:t>
      </w:r>
      <w:r w:rsidR="00B964F4">
        <w:rPr>
          <w:rFonts w:asciiTheme="majorBidi" w:eastAsia="MinionPro-Regular" w:hAnsiTheme="majorBidi" w:cstheme="majorBidi"/>
          <w:sz w:val="24"/>
          <w:szCs w:val="24"/>
        </w:rPr>
        <w:t xml:space="preserve">. </w:t>
      </w:r>
      <w:r w:rsidR="00B964F4" w:rsidRPr="00B964F4">
        <w:rPr>
          <w:rFonts w:asciiTheme="majorBidi" w:eastAsia="MinionPro-Regular" w:hAnsiTheme="majorBidi" w:cstheme="majorBidi"/>
          <w:sz w:val="24"/>
          <w:szCs w:val="24"/>
        </w:rPr>
        <w:t>F</w:t>
      </w:r>
      <w:r w:rsidR="00B964F4">
        <w:rPr>
          <w:rFonts w:asciiTheme="majorBidi" w:eastAsia="MinionPro-Regular" w:hAnsiTheme="majorBidi" w:cstheme="majorBidi"/>
          <w:sz w:val="24"/>
          <w:szCs w:val="24"/>
        </w:rPr>
        <w:t xml:space="preserve">lavonoids are a group of </w:t>
      </w:r>
      <w:proofErr w:type="spellStart"/>
      <w:r w:rsidR="00B964F4" w:rsidRPr="00B964F4">
        <w:rPr>
          <w:rFonts w:asciiTheme="majorBidi" w:eastAsia="MinionPro-Regular" w:hAnsiTheme="majorBidi" w:cstheme="majorBidi"/>
          <w:sz w:val="24"/>
          <w:szCs w:val="24"/>
        </w:rPr>
        <w:t>polyphenolic</w:t>
      </w:r>
      <w:proofErr w:type="spellEnd"/>
      <w:r w:rsidR="00B964F4" w:rsidRPr="00B964F4">
        <w:rPr>
          <w:rFonts w:asciiTheme="majorBidi" w:eastAsia="MinionPro-Regular" w:hAnsiTheme="majorBidi" w:cstheme="majorBidi"/>
          <w:sz w:val="24"/>
          <w:szCs w:val="24"/>
        </w:rPr>
        <w:t xml:space="preserve"> compounds </w:t>
      </w:r>
      <w:r w:rsidR="00B964F4">
        <w:rPr>
          <w:rFonts w:asciiTheme="majorBidi" w:eastAsia="MinionPro-Regular" w:hAnsiTheme="majorBidi" w:cstheme="majorBidi"/>
          <w:sz w:val="24"/>
          <w:szCs w:val="24"/>
        </w:rPr>
        <w:t xml:space="preserve">that work as a free radical scavenging, </w:t>
      </w:r>
      <w:r w:rsidR="00B964F4" w:rsidRPr="00B964F4">
        <w:rPr>
          <w:rFonts w:asciiTheme="majorBidi" w:eastAsia="MinionPro-Regular" w:hAnsiTheme="majorBidi" w:cstheme="majorBidi"/>
          <w:sz w:val="24"/>
          <w:szCs w:val="24"/>
        </w:rPr>
        <w:t xml:space="preserve">inhibition of hydrolytic and oxidative </w:t>
      </w:r>
      <w:r w:rsidR="00ED490B" w:rsidRPr="00B964F4">
        <w:rPr>
          <w:rFonts w:asciiTheme="majorBidi" w:eastAsia="MinionPro-Regular" w:hAnsiTheme="majorBidi" w:cstheme="majorBidi"/>
          <w:sz w:val="24"/>
          <w:szCs w:val="24"/>
        </w:rPr>
        <w:t>enzymes a</w:t>
      </w:r>
      <w:r w:rsidR="00ED490B">
        <w:rPr>
          <w:rFonts w:asciiTheme="majorBidi" w:eastAsia="MinionPro-Regular" w:hAnsiTheme="majorBidi" w:cstheme="majorBidi"/>
          <w:sz w:val="24"/>
          <w:szCs w:val="24"/>
        </w:rPr>
        <w:t>nd</w:t>
      </w:r>
      <w:r w:rsidR="00B964F4">
        <w:rPr>
          <w:rFonts w:asciiTheme="majorBidi" w:eastAsia="MinionPro-Regular" w:hAnsiTheme="majorBidi" w:cstheme="majorBidi"/>
          <w:sz w:val="24"/>
          <w:szCs w:val="24"/>
        </w:rPr>
        <w:t xml:space="preserve"> anti-inflammatory action. These</w:t>
      </w:r>
      <w:r w:rsidR="00744828">
        <w:rPr>
          <w:rFonts w:asciiTheme="majorBidi" w:eastAsia="MinionPro-Regular" w:hAnsiTheme="majorBidi" w:cstheme="majorBidi"/>
          <w:sz w:val="24"/>
          <w:szCs w:val="24"/>
        </w:rPr>
        <w:t xml:space="preserve"> compounds such as flavonoids, which contain</w:t>
      </w:r>
      <w:r w:rsidR="00B964F4" w:rsidRPr="00B964F4">
        <w:rPr>
          <w:rFonts w:asciiTheme="majorBidi" w:eastAsia="MinionPro-Regular" w:hAnsiTheme="majorBidi" w:cstheme="majorBidi"/>
          <w:sz w:val="24"/>
          <w:szCs w:val="24"/>
        </w:rPr>
        <w:t xml:space="preserve"> h</w:t>
      </w:r>
      <w:r w:rsidR="00744828">
        <w:rPr>
          <w:rFonts w:asciiTheme="majorBidi" w:eastAsia="MinionPro-Regular" w:hAnsiTheme="majorBidi" w:cstheme="majorBidi"/>
          <w:sz w:val="24"/>
          <w:szCs w:val="24"/>
        </w:rPr>
        <w:t xml:space="preserve">ydroxyls, are responsible for the radical </w:t>
      </w:r>
      <w:r w:rsidR="00B964F4" w:rsidRPr="00B964F4">
        <w:rPr>
          <w:rFonts w:asciiTheme="majorBidi" w:eastAsia="MinionPro-Regular" w:hAnsiTheme="majorBidi" w:cstheme="majorBidi"/>
          <w:sz w:val="24"/>
          <w:szCs w:val="24"/>
        </w:rPr>
        <w:t>scav</w:t>
      </w:r>
      <w:r w:rsidR="00744828">
        <w:rPr>
          <w:rFonts w:asciiTheme="majorBidi" w:eastAsia="MinionPro-Regular" w:hAnsiTheme="majorBidi" w:cstheme="majorBidi"/>
          <w:sz w:val="24"/>
          <w:szCs w:val="24"/>
        </w:rPr>
        <w:t>enging effect in the</w:t>
      </w:r>
      <w:r w:rsidR="00B964F4">
        <w:rPr>
          <w:rFonts w:asciiTheme="majorBidi" w:eastAsia="MinionPro-Regular" w:hAnsiTheme="majorBidi" w:cstheme="majorBidi"/>
          <w:sz w:val="24"/>
          <w:szCs w:val="24"/>
        </w:rPr>
        <w:t xml:space="preserve"> plants</w:t>
      </w:r>
      <w:r w:rsidR="00C25670">
        <w:rPr>
          <w:rFonts w:asciiTheme="majorBidi" w:eastAsia="MinionPro-Regular" w:hAnsiTheme="majorBidi" w:cstheme="majorBidi"/>
          <w:sz w:val="24"/>
          <w:szCs w:val="24"/>
          <w:vertAlign w:val="subscript"/>
        </w:rPr>
        <w:t xml:space="preserve"> </w:t>
      </w:r>
      <w:r w:rsidR="00351DA0" w:rsidRPr="005C544D">
        <w:rPr>
          <w:rFonts w:asciiTheme="majorBidi" w:eastAsia="MinionPro-Regular" w:hAnsiTheme="majorBidi" w:cstheme="majorBidi"/>
          <w:sz w:val="24"/>
          <w:szCs w:val="24"/>
          <w:vertAlign w:val="subscript"/>
        </w:rPr>
        <w:t>(</w:t>
      </w:r>
      <w:r w:rsidR="006E7988">
        <w:rPr>
          <w:rFonts w:asciiTheme="majorBidi" w:eastAsia="MinionPro-Regular" w:hAnsiTheme="majorBidi" w:cstheme="majorBidi"/>
          <w:sz w:val="24"/>
          <w:szCs w:val="24"/>
          <w:vertAlign w:val="subscript"/>
        </w:rPr>
        <w:t>19</w:t>
      </w:r>
      <w:r w:rsidR="005C544D" w:rsidRPr="005C544D">
        <w:rPr>
          <w:rFonts w:asciiTheme="majorBidi" w:eastAsia="MinionPro-Regular" w:hAnsiTheme="majorBidi" w:cstheme="majorBidi"/>
          <w:sz w:val="24"/>
          <w:szCs w:val="24"/>
          <w:vertAlign w:val="subscript"/>
        </w:rPr>
        <w:t>)</w:t>
      </w:r>
      <w:r w:rsidR="00801BCD">
        <w:rPr>
          <w:rFonts w:asciiTheme="majorBidi" w:eastAsia="MinionPro-Regular" w:hAnsiTheme="majorBidi" w:cstheme="majorBidi"/>
          <w:sz w:val="24"/>
          <w:szCs w:val="24"/>
        </w:rPr>
        <w:t xml:space="preserve">. Based on these advantageous </w:t>
      </w:r>
      <w:proofErr w:type="spellStart"/>
      <w:r w:rsidR="00801BCD">
        <w:rPr>
          <w:rFonts w:asciiTheme="majorBidi" w:eastAsia="MinionPro-Regular" w:hAnsiTheme="majorBidi" w:cstheme="majorBidi"/>
          <w:sz w:val="24"/>
          <w:szCs w:val="24"/>
        </w:rPr>
        <w:lastRenderedPageBreak/>
        <w:t>phytoconstituents</w:t>
      </w:r>
      <w:proofErr w:type="spellEnd"/>
      <w:r w:rsidR="00801BCD">
        <w:rPr>
          <w:rFonts w:asciiTheme="majorBidi" w:eastAsia="MinionPro-Regular" w:hAnsiTheme="majorBidi" w:cstheme="majorBidi"/>
          <w:sz w:val="24"/>
          <w:szCs w:val="24"/>
        </w:rPr>
        <w:t xml:space="preserve">, we intended to study the possible </w:t>
      </w:r>
      <w:r w:rsidR="005903C1">
        <w:rPr>
          <w:rFonts w:asciiTheme="majorBidi" w:eastAsia="MinionPro-Regular" w:hAnsiTheme="majorBidi" w:cstheme="majorBidi"/>
          <w:sz w:val="24"/>
          <w:szCs w:val="24"/>
        </w:rPr>
        <w:t>ameliorative effects exerted by MCME of fruits and leaves against the oxidative damage induced by PCM on liver cells of rats.</w:t>
      </w:r>
      <w:r w:rsidR="00801BCD">
        <w:rPr>
          <w:rFonts w:asciiTheme="majorBidi" w:eastAsia="MinionPro-Regular" w:hAnsiTheme="majorBidi" w:cstheme="majorBidi"/>
          <w:sz w:val="24"/>
          <w:szCs w:val="24"/>
        </w:rPr>
        <w:t xml:space="preserve">  </w:t>
      </w:r>
    </w:p>
    <w:p w:rsidR="001F4FB7" w:rsidRPr="00341A0A" w:rsidRDefault="006632CB" w:rsidP="00F64D2A">
      <w:pPr>
        <w:bidi w:val="0"/>
        <w:rPr>
          <w:rFonts w:asciiTheme="majorBidi" w:hAnsiTheme="majorBidi" w:cstheme="majorBidi"/>
          <w:b/>
          <w:bCs/>
          <w:sz w:val="28"/>
          <w:szCs w:val="28"/>
        </w:rPr>
      </w:pPr>
      <w:r w:rsidRPr="00341A0A">
        <w:rPr>
          <w:rFonts w:asciiTheme="majorBidi" w:hAnsiTheme="majorBidi" w:cstheme="majorBidi"/>
          <w:b/>
          <w:bCs/>
          <w:sz w:val="28"/>
          <w:szCs w:val="28"/>
        </w:rPr>
        <w:t>Materials and M</w:t>
      </w:r>
      <w:r w:rsidR="006D604B" w:rsidRPr="00341A0A">
        <w:rPr>
          <w:rFonts w:asciiTheme="majorBidi" w:hAnsiTheme="majorBidi" w:cstheme="majorBidi"/>
          <w:b/>
          <w:bCs/>
          <w:sz w:val="28"/>
          <w:szCs w:val="28"/>
        </w:rPr>
        <w:t>ethods</w:t>
      </w:r>
    </w:p>
    <w:p w:rsidR="006D604B" w:rsidRPr="00341A0A" w:rsidRDefault="001F4FB7" w:rsidP="00780B69">
      <w:pPr>
        <w:bidi w:val="0"/>
        <w:jc w:val="both"/>
        <w:rPr>
          <w:rFonts w:asciiTheme="majorBidi" w:hAnsiTheme="majorBidi" w:cstheme="majorBidi"/>
          <w:b/>
          <w:bCs/>
          <w:sz w:val="24"/>
          <w:szCs w:val="24"/>
          <w:rtl/>
          <w:lang w:bidi="ar-LY"/>
        </w:rPr>
      </w:pPr>
      <w:r w:rsidRPr="00341A0A">
        <w:rPr>
          <w:rFonts w:asciiTheme="majorBidi" w:hAnsiTheme="majorBidi" w:cstheme="majorBidi"/>
          <w:b/>
          <w:bCs/>
          <w:sz w:val="24"/>
          <w:szCs w:val="24"/>
        </w:rPr>
        <w:t>C</w:t>
      </w:r>
      <w:r w:rsidR="00780B69" w:rsidRPr="00341A0A">
        <w:rPr>
          <w:rFonts w:asciiTheme="majorBidi" w:hAnsiTheme="majorBidi" w:cstheme="majorBidi"/>
          <w:b/>
          <w:bCs/>
          <w:sz w:val="24"/>
          <w:szCs w:val="24"/>
        </w:rPr>
        <w:t>hemicals</w:t>
      </w:r>
    </w:p>
    <w:p w:rsidR="006E5242" w:rsidRPr="006E5242" w:rsidRDefault="006C40A2" w:rsidP="006C40A2">
      <w:pPr>
        <w:bidi w:val="0"/>
        <w:spacing w:line="48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sidR="006E5242" w:rsidRPr="006C40A2">
        <w:rPr>
          <w:rFonts w:asciiTheme="majorBidi" w:hAnsiTheme="majorBidi" w:cstheme="majorBidi"/>
          <w:sz w:val="24"/>
          <w:szCs w:val="24"/>
        </w:rPr>
        <w:t>Paracetamol</w:t>
      </w:r>
      <w:proofErr w:type="spellEnd"/>
      <w:r w:rsidR="006E5242" w:rsidRPr="006C40A2">
        <w:rPr>
          <w:rFonts w:asciiTheme="majorBidi" w:hAnsiTheme="majorBidi" w:cstheme="majorBidi"/>
          <w:sz w:val="24"/>
          <w:szCs w:val="24"/>
        </w:rPr>
        <w:t xml:space="preserve"> (PCM) was purchased from </w:t>
      </w:r>
      <w:proofErr w:type="spellStart"/>
      <w:r w:rsidR="006E5242" w:rsidRPr="006C40A2">
        <w:rPr>
          <w:rFonts w:asciiTheme="majorBidi" w:hAnsiTheme="majorBidi" w:cstheme="majorBidi"/>
          <w:sz w:val="24"/>
          <w:szCs w:val="24"/>
        </w:rPr>
        <w:t>Almaya</w:t>
      </w:r>
      <w:proofErr w:type="spellEnd"/>
      <w:r w:rsidR="006E5242" w:rsidRPr="006C40A2">
        <w:rPr>
          <w:rFonts w:asciiTheme="majorBidi" w:hAnsiTheme="majorBidi" w:cstheme="majorBidi"/>
          <w:sz w:val="24"/>
          <w:szCs w:val="24"/>
        </w:rPr>
        <w:t xml:space="preserve"> co. (Libya), and N-</w:t>
      </w:r>
      <w:proofErr w:type="spellStart"/>
      <w:r w:rsidR="006E5242" w:rsidRPr="006C40A2">
        <w:rPr>
          <w:rFonts w:asciiTheme="majorBidi" w:hAnsiTheme="majorBidi" w:cstheme="majorBidi"/>
          <w:sz w:val="24"/>
          <w:szCs w:val="24"/>
        </w:rPr>
        <w:t>Acetylcysteine</w:t>
      </w:r>
      <w:proofErr w:type="spellEnd"/>
      <w:r w:rsidR="006E5242" w:rsidRPr="006C40A2">
        <w:rPr>
          <w:rFonts w:asciiTheme="majorBidi" w:hAnsiTheme="majorBidi" w:cstheme="majorBidi"/>
          <w:sz w:val="24"/>
          <w:szCs w:val="24"/>
        </w:rPr>
        <w:t xml:space="preserve"> (NAC) from </w:t>
      </w:r>
      <w:proofErr w:type="spellStart"/>
      <w:r w:rsidR="006E5242" w:rsidRPr="006C40A2">
        <w:rPr>
          <w:rFonts w:asciiTheme="majorBidi" w:hAnsiTheme="majorBidi" w:cstheme="majorBidi"/>
          <w:sz w:val="24"/>
          <w:szCs w:val="24"/>
        </w:rPr>
        <w:t>Labortoires</w:t>
      </w:r>
      <w:proofErr w:type="spellEnd"/>
      <w:r w:rsidR="006E5242" w:rsidRPr="006C40A2">
        <w:rPr>
          <w:rFonts w:asciiTheme="majorBidi" w:hAnsiTheme="majorBidi" w:cstheme="majorBidi"/>
          <w:sz w:val="24"/>
          <w:szCs w:val="24"/>
        </w:rPr>
        <w:t xml:space="preserve"> </w:t>
      </w:r>
      <w:proofErr w:type="spellStart"/>
      <w:r w:rsidR="006E5242" w:rsidRPr="006C40A2">
        <w:rPr>
          <w:rFonts w:asciiTheme="majorBidi" w:hAnsiTheme="majorBidi" w:cstheme="majorBidi"/>
          <w:sz w:val="24"/>
          <w:szCs w:val="24"/>
        </w:rPr>
        <w:t>Galpharma</w:t>
      </w:r>
      <w:proofErr w:type="spellEnd"/>
      <w:r w:rsidR="006E5242" w:rsidRPr="006C40A2">
        <w:rPr>
          <w:rFonts w:asciiTheme="majorBidi" w:hAnsiTheme="majorBidi" w:cstheme="majorBidi"/>
          <w:sz w:val="24"/>
          <w:szCs w:val="24"/>
        </w:rPr>
        <w:t xml:space="preserve"> (Tunisia). Kits for the determination of Aspartate Aminotransferase (AST), Alanine Aminotransferase (ALT), Alkaline Phosphatase (ALP), Gamma </w:t>
      </w:r>
      <w:proofErr w:type="spellStart"/>
      <w:r w:rsidR="006E5242" w:rsidRPr="006C40A2">
        <w:rPr>
          <w:rFonts w:asciiTheme="majorBidi" w:hAnsiTheme="majorBidi" w:cstheme="majorBidi"/>
          <w:sz w:val="24"/>
          <w:szCs w:val="24"/>
        </w:rPr>
        <w:t>Glutamyl</w:t>
      </w:r>
      <w:proofErr w:type="spellEnd"/>
      <w:r w:rsidR="006E5242" w:rsidRPr="006C40A2">
        <w:rPr>
          <w:rFonts w:asciiTheme="majorBidi" w:hAnsiTheme="majorBidi" w:cstheme="majorBidi"/>
          <w:sz w:val="24"/>
          <w:szCs w:val="24"/>
        </w:rPr>
        <w:t xml:space="preserve"> </w:t>
      </w:r>
      <w:proofErr w:type="spellStart"/>
      <w:r w:rsidR="006E5242" w:rsidRPr="006C40A2">
        <w:rPr>
          <w:rFonts w:asciiTheme="majorBidi" w:hAnsiTheme="majorBidi" w:cstheme="majorBidi"/>
          <w:sz w:val="24"/>
          <w:szCs w:val="24"/>
        </w:rPr>
        <w:t>Transferase</w:t>
      </w:r>
      <w:proofErr w:type="spellEnd"/>
      <w:r w:rsidR="006E5242" w:rsidRPr="006C40A2">
        <w:rPr>
          <w:rFonts w:asciiTheme="majorBidi" w:hAnsiTheme="majorBidi" w:cstheme="majorBidi"/>
          <w:sz w:val="24"/>
          <w:szCs w:val="24"/>
        </w:rPr>
        <w:t xml:space="preserve"> (GGT), and Total Bilirubin were purchased from </w:t>
      </w:r>
      <w:proofErr w:type="spellStart"/>
      <w:r w:rsidR="006E5242" w:rsidRPr="006C40A2">
        <w:rPr>
          <w:rFonts w:asciiTheme="majorBidi" w:hAnsiTheme="majorBidi" w:cstheme="majorBidi"/>
          <w:sz w:val="24"/>
          <w:szCs w:val="24"/>
        </w:rPr>
        <w:t>Biomaghreb</w:t>
      </w:r>
      <w:proofErr w:type="spellEnd"/>
      <w:r w:rsidR="006E5242" w:rsidRPr="006C40A2">
        <w:rPr>
          <w:rFonts w:asciiTheme="majorBidi" w:hAnsiTheme="majorBidi" w:cstheme="majorBidi"/>
          <w:sz w:val="24"/>
          <w:szCs w:val="24"/>
        </w:rPr>
        <w:t xml:space="preserve"> </w:t>
      </w:r>
      <w:proofErr w:type="spellStart"/>
      <w:r w:rsidR="006E5242" w:rsidRPr="006C40A2">
        <w:rPr>
          <w:rFonts w:asciiTheme="majorBidi" w:hAnsiTheme="majorBidi" w:cstheme="majorBidi"/>
          <w:sz w:val="24"/>
          <w:szCs w:val="24"/>
        </w:rPr>
        <w:t>Labortoires</w:t>
      </w:r>
      <w:proofErr w:type="spellEnd"/>
      <w:r w:rsidR="006E5242" w:rsidRPr="006C40A2">
        <w:rPr>
          <w:rFonts w:asciiTheme="majorBidi" w:hAnsiTheme="majorBidi" w:cstheme="majorBidi"/>
          <w:sz w:val="24"/>
          <w:szCs w:val="24"/>
        </w:rPr>
        <w:t xml:space="preserve">. </w:t>
      </w:r>
      <w:proofErr w:type="spellStart"/>
      <w:r w:rsidR="006E5242" w:rsidRPr="006C40A2">
        <w:rPr>
          <w:rFonts w:asciiTheme="majorBidi" w:hAnsiTheme="majorBidi" w:cstheme="majorBidi"/>
          <w:sz w:val="24"/>
          <w:szCs w:val="24"/>
        </w:rPr>
        <w:t>GPx</w:t>
      </w:r>
      <w:proofErr w:type="spellEnd"/>
      <w:r w:rsidR="006E5242" w:rsidRPr="006C40A2">
        <w:rPr>
          <w:rFonts w:asciiTheme="majorBidi" w:hAnsiTheme="majorBidi" w:cstheme="majorBidi"/>
          <w:sz w:val="24"/>
          <w:szCs w:val="24"/>
        </w:rPr>
        <w:t xml:space="preserve">, CAT, SOD and MDA kits were purchased from </w:t>
      </w:r>
      <w:proofErr w:type="spellStart"/>
      <w:r w:rsidR="006E5242" w:rsidRPr="006C40A2">
        <w:rPr>
          <w:rFonts w:asciiTheme="majorBidi" w:hAnsiTheme="majorBidi" w:cstheme="majorBidi"/>
          <w:sz w:val="24"/>
          <w:szCs w:val="24"/>
        </w:rPr>
        <w:t>Biodiagnostics</w:t>
      </w:r>
      <w:proofErr w:type="spellEnd"/>
      <w:r w:rsidR="006E5242" w:rsidRPr="006C40A2">
        <w:rPr>
          <w:rFonts w:asciiTheme="majorBidi" w:hAnsiTheme="majorBidi" w:cstheme="majorBidi"/>
          <w:sz w:val="24"/>
          <w:szCs w:val="24"/>
        </w:rPr>
        <w:t xml:space="preserve"> Co. (Cairo, Egypt). All other chemicals were purchased from standard commercial suppliers and were of analytical grade. All solutions were prepared immediately before use.</w:t>
      </w:r>
    </w:p>
    <w:p w:rsidR="006D604B" w:rsidRPr="00341A0A" w:rsidRDefault="006D604B" w:rsidP="006632CB">
      <w:pPr>
        <w:bidi w:val="0"/>
        <w:jc w:val="both"/>
        <w:rPr>
          <w:rFonts w:asciiTheme="majorBidi" w:hAnsiTheme="majorBidi" w:cstheme="majorBidi"/>
          <w:b/>
          <w:bCs/>
          <w:sz w:val="24"/>
          <w:szCs w:val="24"/>
        </w:rPr>
      </w:pPr>
      <w:r w:rsidRPr="00341A0A">
        <w:rPr>
          <w:rFonts w:asciiTheme="majorBidi" w:hAnsiTheme="majorBidi" w:cstheme="majorBidi"/>
          <w:b/>
          <w:bCs/>
          <w:sz w:val="24"/>
          <w:szCs w:val="24"/>
        </w:rPr>
        <w:t>Animal care and monitoring:</w:t>
      </w:r>
    </w:p>
    <w:p w:rsidR="006D604B" w:rsidRPr="001F4FB7" w:rsidRDefault="006D604B" w:rsidP="00F13AD3">
      <w:pPr>
        <w:bidi w:val="0"/>
        <w:spacing w:line="480" w:lineRule="auto"/>
        <w:ind w:firstLine="720"/>
        <w:jc w:val="both"/>
        <w:rPr>
          <w:rFonts w:asciiTheme="majorBidi" w:hAnsiTheme="majorBidi" w:cstheme="majorBidi"/>
          <w:sz w:val="24"/>
          <w:szCs w:val="24"/>
        </w:rPr>
      </w:pPr>
      <w:r w:rsidRPr="000532B2">
        <w:rPr>
          <w:rFonts w:asciiTheme="majorBidi" w:hAnsiTheme="majorBidi" w:cstheme="majorBidi"/>
          <w:sz w:val="24"/>
          <w:szCs w:val="24"/>
        </w:rPr>
        <w:t xml:space="preserve">Male and female </w:t>
      </w:r>
      <w:proofErr w:type="spellStart"/>
      <w:r w:rsidRPr="000532B2">
        <w:rPr>
          <w:rFonts w:asciiTheme="majorBidi" w:hAnsiTheme="majorBidi" w:cstheme="majorBidi"/>
          <w:sz w:val="24"/>
          <w:szCs w:val="24"/>
        </w:rPr>
        <w:t>wistar</w:t>
      </w:r>
      <w:proofErr w:type="spellEnd"/>
      <w:r w:rsidRPr="000532B2">
        <w:rPr>
          <w:rFonts w:asciiTheme="majorBidi" w:hAnsiTheme="majorBidi" w:cstheme="majorBidi"/>
          <w:sz w:val="24"/>
          <w:szCs w:val="24"/>
        </w:rPr>
        <w:t xml:space="preserve"> rats aged 90-110 days’ weight 200-300g were used in the experiments. These </w:t>
      </w:r>
      <w:r w:rsidRPr="001F4FB7">
        <w:rPr>
          <w:rFonts w:asciiTheme="majorBidi" w:hAnsiTheme="majorBidi" w:cstheme="majorBidi"/>
          <w:sz w:val="24"/>
          <w:szCs w:val="24"/>
        </w:rPr>
        <w:t>rats were divided into 5 groups and kept in plastic cages (47*34*18) under a 12 h dark cycle at room temperature (22</w:t>
      </w:r>
      <w:r w:rsidRPr="001F4FB7">
        <w:rPr>
          <w:rFonts w:asciiTheme="majorBidi" w:hAnsiTheme="majorBidi" w:cstheme="majorBidi"/>
          <w:sz w:val="24"/>
          <w:szCs w:val="24"/>
          <w:vertAlign w:val="superscript"/>
        </w:rPr>
        <w:t xml:space="preserve"> o</w:t>
      </w:r>
      <w:r w:rsidRPr="001F4FB7">
        <w:rPr>
          <w:rFonts w:asciiTheme="majorBidi" w:hAnsiTheme="majorBidi" w:cstheme="majorBidi"/>
          <w:sz w:val="24"/>
          <w:szCs w:val="24"/>
        </w:rPr>
        <w:t xml:space="preserve"> C), with free access to </w:t>
      </w:r>
      <w:r w:rsidR="00351DA0" w:rsidRPr="001F4FB7">
        <w:rPr>
          <w:rFonts w:asciiTheme="majorBidi" w:hAnsiTheme="majorBidi" w:cstheme="majorBidi"/>
          <w:sz w:val="24"/>
          <w:szCs w:val="24"/>
        </w:rPr>
        <w:t>Purina</w:t>
      </w:r>
      <w:r w:rsidRPr="001F4FB7">
        <w:rPr>
          <w:rFonts w:asciiTheme="majorBidi" w:hAnsiTheme="majorBidi" w:cstheme="majorBidi"/>
          <w:sz w:val="24"/>
          <w:szCs w:val="24"/>
        </w:rPr>
        <w:t xml:space="preserve"> rations and water. Animal care and experimental protocol followed the principles and guidelines suggested by faculty of Pharmacy - </w:t>
      </w:r>
      <w:proofErr w:type="spellStart"/>
      <w:r w:rsidRPr="001F4FB7">
        <w:rPr>
          <w:rFonts w:asciiTheme="majorBidi" w:hAnsiTheme="majorBidi" w:cstheme="majorBidi"/>
          <w:sz w:val="24"/>
          <w:szCs w:val="24"/>
        </w:rPr>
        <w:t>Misurata</w:t>
      </w:r>
      <w:proofErr w:type="spellEnd"/>
      <w:r w:rsidRPr="001F4FB7">
        <w:rPr>
          <w:rFonts w:asciiTheme="majorBidi" w:hAnsiTheme="majorBidi" w:cstheme="majorBidi"/>
          <w:sz w:val="24"/>
          <w:szCs w:val="24"/>
        </w:rPr>
        <w:t xml:space="preserve"> university, and were approved by the local ethical committee.</w:t>
      </w:r>
    </w:p>
    <w:p w:rsidR="006D604B" w:rsidRPr="006632CB" w:rsidRDefault="006D604B" w:rsidP="006632CB">
      <w:pPr>
        <w:bidi w:val="0"/>
        <w:jc w:val="both"/>
        <w:rPr>
          <w:rFonts w:asciiTheme="majorBidi" w:hAnsiTheme="majorBidi" w:cstheme="majorBidi"/>
          <w:b/>
          <w:bCs/>
          <w:sz w:val="28"/>
          <w:szCs w:val="28"/>
          <w:rtl/>
        </w:rPr>
      </w:pPr>
      <w:r w:rsidRPr="00341A0A">
        <w:rPr>
          <w:rFonts w:asciiTheme="majorBidi" w:hAnsiTheme="majorBidi" w:cstheme="majorBidi"/>
          <w:b/>
          <w:bCs/>
          <w:sz w:val="24"/>
          <w:szCs w:val="24"/>
        </w:rPr>
        <w:t>Preparation of plant crude Extracts:</w:t>
      </w:r>
    </w:p>
    <w:p w:rsidR="00D37FE4" w:rsidRDefault="006D604B" w:rsidP="00F075F1">
      <w:pPr>
        <w:bidi w:val="0"/>
        <w:spacing w:line="480" w:lineRule="auto"/>
        <w:ind w:firstLine="720"/>
        <w:jc w:val="both"/>
        <w:rPr>
          <w:rFonts w:asciiTheme="majorBidi" w:hAnsiTheme="majorBidi" w:cstheme="majorBidi"/>
          <w:sz w:val="24"/>
          <w:szCs w:val="24"/>
        </w:rPr>
      </w:pPr>
      <w:r w:rsidRPr="001F4FB7">
        <w:rPr>
          <w:rFonts w:asciiTheme="majorBidi" w:hAnsiTheme="majorBidi" w:cstheme="majorBidi"/>
          <w:sz w:val="24"/>
          <w:szCs w:val="24"/>
        </w:rPr>
        <w:t xml:space="preserve">The bitter melon </w:t>
      </w:r>
      <w:r w:rsidR="001F4FB7" w:rsidRPr="001F4FB7">
        <w:rPr>
          <w:rFonts w:asciiTheme="majorBidi" w:hAnsiTheme="majorBidi" w:cstheme="majorBidi"/>
          <w:sz w:val="24"/>
          <w:szCs w:val="24"/>
        </w:rPr>
        <w:t>was</w:t>
      </w:r>
      <w:r w:rsidRPr="001F4FB7">
        <w:rPr>
          <w:rFonts w:asciiTheme="majorBidi" w:hAnsiTheme="majorBidi" w:cstheme="majorBidi"/>
          <w:sz w:val="24"/>
          <w:szCs w:val="24"/>
        </w:rPr>
        <w:t xml:space="preserve"> collected </w:t>
      </w:r>
      <w:r w:rsidR="001F4FB7" w:rsidRPr="001F4FB7">
        <w:rPr>
          <w:rFonts w:asciiTheme="majorBidi" w:hAnsiTheme="majorBidi" w:cstheme="majorBidi"/>
          <w:sz w:val="24"/>
          <w:szCs w:val="24"/>
        </w:rPr>
        <w:t>from</w:t>
      </w:r>
      <w:r w:rsidRPr="001F4FB7">
        <w:rPr>
          <w:rFonts w:asciiTheme="majorBidi" w:hAnsiTheme="majorBidi" w:cstheme="majorBidi"/>
          <w:sz w:val="24"/>
          <w:szCs w:val="24"/>
        </w:rPr>
        <w:t xml:space="preserve"> a farm in Iron and Steel company group - Libya from October to November. Fruits and </w:t>
      </w:r>
      <w:r w:rsidR="00ED490B" w:rsidRPr="001F4FB7">
        <w:rPr>
          <w:rFonts w:asciiTheme="majorBidi" w:hAnsiTheme="majorBidi" w:cstheme="majorBidi"/>
          <w:sz w:val="24"/>
          <w:szCs w:val="24"/>
        </w:rPr>
        <w:t>leaves</w:t>
      </w:r>
      <w:r w:rsidRPr="001F4FB7">
        <w:rPr>
          <w:rFonts w:asciiTheme="majorBidi" w:hAnsiTheme="majorBidi" w:cstheme="majorBidi"/>
          <w:sz w:val="24"/>
          <w:szCs w:val="24"/>
        </w:rPr>
        <w:t xml:space="preserve"> were cut into small pieces and dried at room temperature (25 C ± 2C) for 3 days. The air-dried plant (1000g) were successively extracted with </w:t>
      </w:r>
      <w:r w:rsidR="00F075F1">
        <w:rPr>
          <w:rFonts w:asciiTheme="majorBidi" w:hAnsiTheme="majorBidi" w:cstheme="majorBidi"/>
          <w:sz w:val="24"/>
          <w:szCs w:val="24"/>
        </w:rPr>
        <w:t xml:space="preserve">a </w:t>
      </w:r>
      <w:r w:rsidRPr="001F4FB7">
        <w:rPr>
          <w:rFonts w:asciiTheme="majorBidi" w:hAnsiTheme="majorBidi" w:cstheme="majorBidi"/>
          <w:sz w:val="24"/>
          <w:szCs w:val="24"/>
        </w:rPr>
        <w:t>sol</w:t>
      </w:r>
      <w:r w:rsidR="00F075F1">
        <w:rPr>
          <w:rFonts w:asciiTheme="majorBidi" w:hAnsiTheme="majorBidi" w:cstheme="majorBidi"/>
          <w:sz w:val="24"/>
          <w:szCs w:val="24"/>
        </w:rPr>
        <w:t>vent</w:t>
      </w:r>
      <w:r w:rsidRPr="001F4FB7">
        <w:rPr>
          <w:rFonts w:asciiTheme="majorBidi" w:hAnsiTheme="majorBidi" w:cstheme="majorBidi"/>
          <w:sz w:val="24"/>
          <w:szCs w:val="24"/>
        </w:rPr>
        <w:t xml:space="preserve"> of increased polarity; methanol, by </w:t>
      </w:r>
      <w:proofErr w:type="spellStart"/>
      <w:r w:rsidRPr="001F4FB7">
        <w:rPr>
          <w:rFonts w:asciiTheme="majorBidi" w:hAnsiTheme="majorBidi" w:cstheme="majorBidi"/>
          <w:sz w:val="24"/>
          <w:szCs w:val="24"/>
        </w:rPr>
        <w:t>soxhlet</w:t>
      </w:r>
      <w:proofErr w:type="spellEnd"/>
      <w:r w:rsidRPr="001F4FB7">
        <w:rPr>
          <w:rFonts w:asciiTheme="majorBidi" w:hAnsiTheme="majorBidi" w:cstheme="majorBidi"/>
          <w:sz w:val="24"/>
          <w:szCs w:val="24"/>
        </w:rPr>
        <w:t xml:space="preserve"> extractor at 70C°. Extracts were </w:t>
      </w:r>
      <w:r w:rsidRPr="001F4FB7">
        <w:rPr>
          <w:rFonts w:asciiTheme="majorBidi" w:hAnsiTheme="majorBidi" w:cstheme="majorBidi"/>
          <w:sz w:val="24"/>
          <w:szCs w:val="24"/>
        </w:rPr>
        <w:lastRenderedPageBreak/>
        <w:t>concentrated by Rotary evaporation to dryness at 45C under</w:t>
      </w:r>
      <w:r w:rsidR="00F075F1">
        <w:rPr>
          <w:rFonts w:asciiTheme="majorBidi" w:hAnsiTheme="majorBidi" w:cstheme="majorBidi"/>
          <w:sz w:val="24"/>
          <w:szCs w:val="24"/>
        </w:rPr>
        <w:t xml:space="preserve"> reduced pressure for 15-30 min. </w:t>
      </w:r>
      <w:r w:rsidR="006E7988">
        <w:rPr>
          <w:rFonts w:asciiTheme="majorBidi" w:hAnsiTheme="majorBidi" w:cstheme="majorBidi"/>
          <w:sz w:val="24"/>
          <w:szCs w:val="24"/>
        </w:rPr>
        <w:t>(figure 1</w:t>
      </w:r>
      <w:r w:rsidR="00D37FE4">
        <w:rPr>
          <w:rFonts w:asciiTheme="majorBidi" w:hAnsiTheme="majorBidi" w:cstheme="majorBidi"/>
          <w:sz w:val="24"/>
          <w:szCs w:val="24"/>
        </w:rPr>
        <w:t>)</w:t>
      </w:r>
      <w:r w:rsidRPr="001F4FB7">
        <w:rPr>
          <w:rFonts w:asciiTheme="majorBidi" w:hAnsiTheme="majorBidi" w:cstheme="majorBidi"/>
          <w:sz w:val="24"/>
          <w:szCs w:val="24"/>
        </w:rPr>
        <w:t>.</w:t>
      </w:r>
    </w:p>
    <w:p w:rsidR="00D37FE4" w:rsidRDefault="00D37FE4" w:rsidP="00C154F2">
      <w:pPr>
        <w:bidi w:val="0"/>
        <w:spacing w:line="480" w:lineRule="auto"/>
        <w:ind w:firstLine="72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289371" cy="2806262"/>
            <wp:effectExtent l="76200" t="76200" r="140335" b="127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290" cy="28247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37FE4" w:rsidRPr="00691E96" w:rsidRDefault="006E7988" w:rsidP="00D37FE4">
      <w:pPr>
        <w:bidi w:val="0"/>
        <w:spacing w:line="480" w:lineRule="auto"/>
        <w:ind w:firstLine="720"/>
        <w:jc w:val="center"/>
        <w:rPr>
          <w:rFonts w:asciiTheme="majorBidi" w:hAnsiTheme="majorBidi" w:cstheme="majorBidi"/>
          <w:b/>
          <w:bCs/>
        </w:rPr>
      </w:pPr>
      <w:r w:rsidRPr="00691E96">
        <w:rPr>
          <w:rFonts w:asciiTheme="majorBidi" w:hAnsiTheme="majorBidi" w:cstheme="majorBidi"/>
          <w:b/>
          <w:bCs/>
        </w:rPr>
        <w:t xml:space="preserve">Figure </w:t>
      </w:r>
      <w:r w:rsidR="005D1259" w:rsidRPr="00691E96">
        <w:rPr>
          <w:rFonts w:asciiTheme="majorBidi" w:hAnsiTheme="majorBidi" w:cstheme="majorBidi"/>
          <w:b/>
          <w:bCs/>
        </w:rPr>
        <w:t>(</w:t>
      </w:r>
      <w:r w:rsidRPr="00691E96">
        <w:rPr>
          <w:rFonts w:asciiTheme="majorBidi" w:hAnsiTheme="majorBidi" w:cstheme="majorBidi"/>
          <w:b/>
          <w:bCs/>
        </w:rPr>
        <w:t>1</w:t>
      </w:r>
      <w:r w:rsidR="00D37FE4" w:rsidRPr="00691E96">
        <w:rPr>
          <w:rFonts w:asciiTheme="majorBidi" w:hAnsiTheme="majorBidi" w:cstheme="majorBidi"/>
          <w:b/>
          <w:bCs/>
        </w:rPr>
        <w:t>)</w:t>
      </w:r>
      <w:r w:rsidRPr="00691E96">
        <w:rPr>
          <w:rFonts w:asciiTheme="majorBidi" w:hAnsiTheme="majorBidi" w:cstheme="majorBidi"/>
          <w:b/>
          <w:bCs/>
        </w:rPr>
        <w:t xml:space="preserve">: </w:t>
      </w:r>
      <w:r w:rsidR="00D37FE4" w:rsidRPr="00691E96">
        <w:rPr>
          <w:rFonts w:asciiTheme="majorBidi" w:hAnsiTheme="majorBidi" w:cstheme="majorBidi"/>
          <w:b/>
          <w:bCs/>
        </w:rPr>
        <w:t>Preparation of plant crude Extracts</w:t>
      </w:r>
    </w:p>
    <w:p w:rsidR="006D604B" w:rsidRPr="00341A0A" w:rsidRDefault="006D604B" w:rsidP="006632CB">
      <w:pPr>
        <w:bidi w:val="0"/>
        <w:spacing w:line="480" w:lineRule="auto"/>
        <w:rPr>
          <w:rFonts w:asciiTheme="majorBidi" w:hAnsiTheme="majorBidi" w:cstheme="majorBidi"/>
          <w:sz w:val="14"/>
          <w:szCs w:val="14"/>
        </w:rPr>
      </w:pPr>
      <w:r w:rsidRPr="00341A0A">
        <w:rPr>
          <w:rFonts w:asciiTheme="majorBidi" w:hAnsiTheme="majorBidi" w:cstheme="majorBidi"/>
          <w:b/>
          <w:bCs/>
          <w:sz w:val="24"/>
          <w:szCs w:val="24"/>
        </w:rPr>
        <w:t xml:space="preserve">Qualitative phytochemical screening:  </w:t>
      </w:r>
    </w:p>
    <w:p w:rsidR="00000CFD" w:rsidRPr="006C40A2" w:rsidRDefault="006C40A2" w:rsidP="006C40A2">
      <w:pPr>
        <w:pStyle w:val="a3"/>
        <w:bidi w:val="0"/>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6E7988">
        <w:rPr>
          <w:rFonts w:ascii="Times New Roman" w:hAnsi="Times New Roman" w:cs="Times New Roman"/>
          <w:sz w:val="24"/>
          <w:szCs w:val="24"/>
        </w:rPr>
        <w:t>T</w:t>
      </w:r>
      <w:r w:rsidR="00F075F1">
        <w:rPr>
          <w:rFonts w:ascii="Times New Roman" w:hAnsi="Times New Roman" w:cs="Times New Roman"/>
          <w:sz w:val="24"/>
          <w:szCs w:val="24"/>
        </w:rPr>
        <w:t xml:space="preserve">he tested extracts </w:t>
      </w:r>
      <w:r w:rsidR="006E5242" w:rsidRPr="006C40A2">
        <w:rPr>
          <w:rFonts w:ascii="Times New Roman" w:hAnsi="Times New Roman" w:cs="Times New Roman"/>
          <w:sz w:val="24"/>
          <w:szCs w:val="24"/>
        </w:rPr>
        <w:t xml:space="preserve">were subjected to preliminary phytochemical investigation for detection of following compounds; alkaloids, carbohydrates, steroids, </w:t>
      </w:r>
      <w:proofErr w:type="spellStart"/>
      <w:r w:rsidR="006E5242" w:rsidRPr="006C40A2">
        <w:rPr>
          <w:rFonts w:ascii="Times New Roman" w:hAnsi="Times New Roman" w:cs="Times New Roman"/>
          <w:sz w:val="24"/>
          <w:szCs w:val="24"/>
        </w:rPr>
        <w:t>terpenoids</w:t>
      </w:r>
      <w:proofErr w:type="spellEnd"/>
      <w:r w:rsidR="006E5242" w:rsidRPr="006C40A2">
        <w:rPr>
          <w:rFonts w:ascii="Times New Roman" w:hAnsi="Times New Roman" w:cs="Times New Roman"/>
          <w:sz w:val="24"/>
          <w:szCs w:val="24"/>
        </w:rPr>
        <w:t xml:space="preserve">, </w:t>
      </w:r>
      <w:proofErr w:type="spellStart"/>
      <w:r w:rsidR="006E5242" w:rsidRPr="006C40A2">
        <w:rPr>
          <w:rFonts w:ascii="Times New Roman" w:hAnsi="Times New Roman" w:cs="Times New Roman"/>
          <w:sz w:val="24"/>
          <w:szCs w:val="24"/>
        </w:rPr>
        <w:t>saponins</w:t>
      </w:r>
      <w:proofErr w:type="spellEnd"/>
      <w:r w:rsidR="006E5242" w:rsidRPr="006C40A2">
        <w:rPr>
          <w:rFonts w:ascii="Times New Roman" w:hAnsi="Times New Roman" w:cs="Times New Roman"/>
          <w:sz w:val="24"/>
          <w:szCs w:val="24"/>
        </w:rPr>
        <w:t xml:space="preserve">, tannins &amp; </w:t>
      </w:r>
      <w:proofErr w:type="spellStart"/>
      <w:r w:rsidR="006E5242" w:rsidRPr="006C40A2">
        <w:rPr>
          <w:rFonts w:ascii="Times New Roman" w:hAnsi="Times New Roman" w:cs="Times New Roman"/>
          <w:sz w:val="24"/>
          <w:szCs w:val="24"/>
        </w:rPr>
        <w:t>polyphenolic</w:t>
      </w:r>
      <w:proofErr w:type="spellEnd"/>
      <w:r w:rsidR="006E5242" w:rsidRPr="006C40A2">
        <w:rPr>
          <w:rFonts w:ascii="Times New Roman" w:hAnsi="Times New Roman" w:cs="Times New Roman"/>
          <w:sz w:val="24"/>
          <w:szCs w:val="24"/>
        </w:rPr>
        <w:t xml:space="preserve"> compounds and flavonoids </w:t>
      </w:r>
      <w:r w:rsidR="00A16272" w:rsidRPr="00C25670">
        <w:rPr>
          <w:rFonts w:ascii="Times New Roman" w:hAnsi="Times New Roman" w:cs="Times New Roman"/>
          <w:sz w:val="24"/>
          <w:szCs w:val="24"/>
          <w:vertAlign w:val="subscript"/>
        </w:rPr>
        <w:fldChar w:fldCharType="begin" w:fldLock="1"/>
      </w:r>
      <w:r w:rsidR="006E5242" w:rsidRPr="00C25670">
        <w:rPr>
          <w:rFonts w:ascii="Times New Roman" w:hAnsi="Times New Roman" w:cs="Times New Roman"/>
          <w:sz w:val="24"/>
          <w:szCs w:val="24"/>
          <w:vertAlign w:val="subscript"/>
        </w:rPr>
        <w:instrText>ADDIN CSL_CITATION { "citationItems" : [ { "id" : "ITEM-1", "itemData" : { "DOI" : "10.2307/2807624", "ISSN" : "0007196X", "author" : [ { "dropping-particle" : "", "family" : "Richardson", "given" : "P. Mick", "non-dropping-particle" : "", "parse-names" : false, "suffix" : "" }, { "dropping-particle" : "", "family" : "Harborne", "given" : "Jeffrey B.", "non-dropping-particle" : "", "parse-names" : false, "suffix" : "" } ], "container-title" : "Brittonia", "id" : "ITEM-1", "issue" : "2", "issued" : { "date-parts" : [ [ "1990", "4" ] ] }, "page" : "115", "publisher" : "Springer-Verlag", "title" : "Phytochemical Methods: A Guide to Modern Techniques of Plant Analysis. Second Edition.", "type" : "article-journal", "volume" : "42" }, "uris" : [ "http://www.mendeley.com/documents/?uuid=e118f659-a74e-35ca-973c-5076f97819f1" ] } ], "mendeley" : { "formattedCitation" : "(Richardson and Harborne, 1990)", "plainTextFormattedCitation" : "(Richardson and Harborne, 1990)", "previouslyFormattedCitation" : "(Richardson and Harborne, 1990)" }, "properties" : { "noteIndex" : 0 }, "schema" : "https://github.com/citation-style-language/schema/raw/master/csl-citation.json" }</w:instrText>
      </w:r>
      <w:r w:rsidR="00A16272" w:rsidRPr="00C25670">
        <w:rPr>
          <w:rFonts w:ascii="Times New Roman" w:hAnsi="Times New Roman" w:cs="Times New Roman"/>
          <w:sz w:val="24"/>
          <w:szCs w:val="24"/>
          <w:vertAlign w:val="subscript"/>
        </w:rPr>
        <w:fldChar w:fldCharType="separate"/>
      </w:r>
      <w:r w:rsidR="006E5242" w:rsidRPr="00C25670">
        <w:rPr>
          <w:rFonts w:ascii="Times New Roman" w:hAnsi="Times New Roman" w:cs="Times New Roman"/>
          <w:noProof/>
          <w:sz w:val="24"/>
          <w:szCs w:val="24"/>
          <w:vertAlign w:val="subscript"/>
        </w:rPr>
        <w:t>(</w:t>
      </w:r>
      <w:r w:rsidR="006E7988">
        <w:rPr>
          <w:rFonts w:ascii="Times New Roman" w:hAnsi="Times New Roman" w:cs="Times New Roman"/>
          <w:noProof/>
          <w:sz w:val="24"/>
          <w:szCs w:val="24"/>
          <w:vertAlign w:val="subscript"/>
        </w:rPr>
        <w:t>20</w:t>
      </w:r>
      <w:r w:rsidRPr="00C25670">
        <w:rPr>
          <w:rFonts w:ascii="Times New Roman" w:hAnsi="Times New Roman" w:cs="Times New Roman"/>
          <w:noProof/>
          <w:sz w:val="24"/>
          <w:szCs w:val="24"/>
          <w:vertAlign w:val="subscript"/>
        </w:rPr>
        <w:t>)</w:t>
      </w:r>
      <w:r w:rsidR="00A16272" w:rsidRPr="00C25670">
        <w:rPr>
          <w:rFonts w:ascii="Times New Roman" w:hAnsi="Times New Roman" w:cs="Times New Roman"/>
          <w:sz w:val="24"/>
          <w:szCs w:val="24"/>
          <w:vertAlign w:val="subscript"/>
        </w:rPr>
        <w:fldChar w:fldCharType="end"/>
      </w:r>
      <w:r w:rsidR="006E5242" w:rsidRPr="006C40A2">
        <w:rPr>
          <w:rFonts w:ascii="Times New Roman" w:hAnsi="Times New Roman" w:cs="Times New Roman"/>
          <w:sz w:val="24"/>
          <w:szCs w:val="24"/>
        </w:rPr>
        <w:t>.</w:t>
      </w:r>
    </w:p>
    <w:p w:rsidR="006E5242" w:rsidRDefault="006E5242" w:rsidP="006E5242">
      <w:pPr>
        <w:pStyle w:val="a3"/>
        <w:bidi w:val="0"/>
        <w:spacing w:line="240" w:lineRule="auto"/>
        <w:ind w:left="0"/>
        <w:jc w:val="both"/>
        <w:rPr>
          <w:rFonts w:ascii="Times New Roman" w:hAnsi="Times New Roman" w:cs="Times New Roman"/>
        </w:rPr>
      </w:pPr>
    </w:p>
    <w:p w:rsidR="00C57C61" w:rsidRPr="00B33BCB" w:rsidRDefault="00324D32" w:rsidP="006C40A2">
      <w:pPr>
        <w:bidi w:val="0"/>
        <w:spacing w:line="480" w:lineRule="auto"/>
        <w:jc w:val="both"/>
        <w:rPr>
          <w:rFonts w:asciiTheme="majorBidi" w:hAnsiTheme="majorBidi" w:cstheme="majorBidi"/>
          <w:sz w:val="24"/>
          <w:szCs w:val="24"/>
          <w:lang w:bidi="ar-LY"/>
        </w:rPr>
      </w:pPr>
      <w:r>
        <w:rPr>
          <w:rFonts w:asciiTheme="majorBidi" w:hAnsiTheme="majorBidi" w:cstheme="majorBidi"/>
          <w:b/>
          <w:bCs/>
          <w:sz w:val="24"/>
          <w:szCs w:val="24"/>
        </w:rPr>
        <w:t>Experimental design</w:t>
      </w:r>
      <w:r w:rsidR="00C57C61" w:rsidRPr="00672AE7">
        <w:rPr>
          <w:rFonts w:asciiTheme="majorBidi" w:hAnsiTheme="majorBidi" w:cstheme="majorBidi"/>
          <w:b/>
          <w:bCs/>
          <w:sz w:val="24"/>
          <w:szCs w:val="24"/>
        </w:rPr>
        <w:t>:</w:t>
      </w:r>
      <w:r w:rsidR="006C40A2">
        <w:rPr>
          <w:rFonts w:asciiTheme="majorBidi" w:hAnsiTheme="majorBidi" w:cstheme="majorBidi"/>
          <w:sz w:val="24"/>
          <w:szCs w:val="24"/>
        </w:rPr>
        <w:t xml:space="preserve"> </w:t>
      </w:r>
      <w:r w:rsidR="00C57C61" w:rsidRPr="00B33BCB">
        <w:rPr>
          <w:rFonts w:asciiTheme="majorBidi" w:hAnsiTheme="majorBidi" w:cstheme="majorBidi"/>
          <w:sz w:val="24"/>
          <w:szCs w:val="24"/>
        </w:rPr>
        <w:t>Experimental animals were randomly divided into 5 groups, five rats in each group. Theses rats were treated for 8 days as following:</w:t>
      </w:r>
    </w:p>
    <w:p w:rsidR="00C57C61" w:rsidRPr="00B33BCB" w:rsidRDefault="00C57C61" w:rsidP="006C40A2">
      <w:pPr>
        <w:bidi w:val="0"/>
        <w:spacing w:line="480" w:lineRule="auto"/>
        <w:jc w:val="both"/>
        <w:rPr>
          <w:rFonts w:asciiTheme="majorBidi" w:hAnsiTheme="majorBidi" w:cstheme="majorBidi"/>
          <w:b/>
          <w:bCs/>
          <w:sz w:val="24"/>
          <w:szCs w:val="24"/>
        </w:rPr>
      </w:pPr>
      <w:r w:rsidRPr="00B33BCB">
        <w:rPr>
          <w:rFonts w:asciiTheme="majorBidi" w:hAnsiTheme="majorBidi" w:cstheme="majorBidi"/>
          <w:b/>
          <w:bCs/>
          <w:sz w:val="24"/>
          <w:szCs w:val="24"/>
        </w:rPr>
        <w:t xml:space="preserve">Group I: </w:t>
      </w:r>
      <w:r w:rsidRPr="00B33BCB">
        <w:rPr>
          <w:rFonts w:asciiTheme="majorBidi" w:hAnsiTheme="majorBidi" w:cstheme="majorBidi"/>
          <w:sz w:val="24"/>
          <w:szCs w:val="24"/>
        </w:rPr>
        <w:t>control</w:t>
      </w:r>
      <w:r w:rsidR="00324D32">
        <w:rPr>
          <w:rFonts w:asciiTheme="majorBidi" w:hAnsiTheme="majorBidi" w:cstheme="majorBidi"/>
          <w:sz w:val="24"/>
          <w:szCs w:val="24"/>
        </w:rPr>
        <w:t xml:space="preserve">: received 0.5 ml saline P.O. daily </w:t>
      </w:r>
    </w:p>
    <w:p w:rsidR="00C57C61" w:rsidRPr="00B33BCB" w:rsidRDefault="00C57C61" w:rsidP="00C26487">
      <w:pPr>
        <w:bidi w:val="0"/>
        <w:spacing w:line="480" w:lineRule="auto"/>
        <w:jc w:val="both"/>
        <w:rPr>
          <w:rFonts w:asciiTheme="majorBidi" w:hAnsiTheme="majorBidi" w:cstheme="majorBidi"/>
          <w:b/>
          <w:bCs/>
          <w:sz w:val="24"/>
          <w:szCs w:val="24"/>
        </w:rPr>
      </w:pPr>
      <w:r w:rsidRPr="00B33BCB">
        <w:rPr>
          <w:rFonts w:asciiTheme="majorBidi" w:hAnsiTheme="majorBidi" w:cstheme="majorBidi"/>
          <w:b/>
          <w:bCs/>
          <w:sz w:val="24"/>
          <w:szCs w:val="24"/>
        </w:rPr>
        <w:t xml:space="preserve">Group II: </w:t>
      </w:r>
      <w:r w:rsidRPr="00B33BCB">
        <w:rPr>
          <w:rFonts w:asciiTheme="majorBidi" w:hAnsiTheme="majorBidi" w:cstheme="majorBidi"/>
          <w:sz w:val="24"/>
          <w:szCs w:val="24"/>
        </w:rPr>
        <w:t xml:space="preserve">leaves extract </w:t>
      </w:r>
      <w:r w:rsidR="00324D32">
        <w:rPr>
          <w:rFonts w:asciiTheme="majorBidi" w:hAnsiTheme="majorBidi" w:cstheme="majorBidi"/>
          <w:sz w:val="24"/>
          <w:szCs w:val="24"/>
        </w:rPr>
        <w:t>(300</w:t>
      </w:r>
      <w:r w:rsidRPr="00B33BCB">
        <w:rPr>
          <w:rFonts w:asciiTheme="majorBidi" w:hAnsiTheme="majorBidi" w:cstheme="majorBidi"/>
          <w:sz w:val="24"/>
          <w:szCs w:val="24"/>
        </w:rPr>
        <w:t xml:space="preserve"> mg\kg, </w:t>
      </w:r>
      <w:proofErr w:type="spellStart"/>
      <w:r w:rsidRPr="00B33BCB">
        <w:rPr>
          <w:rFonts w:asciiTheme="majorBidi" w:hAnsiTheme="majorBidi" w:cstheme="majorBidi"/>
          <w:sz w:val="24"/>
          <w:szCs w:val="24"/>
        </w:rPr>
        <w:t>p.o</w:t>
      </w:r>
      <w:proofErr w:type="spellEnd"/>
      <w:r w:rsidRPr="00B33BCB">
        <w:rPr>
          <w:rFonts w:asciiTheme="majorBidi" w:hAnsiTheme="majorBidi" w:cstheme="majorBidi"/>
          <w:sz w:val="24"/>
          <w:szCs w:val="24"/>
        </w:rPr>
        <w:t xml:space="preserve"> daily)</w:t>
      </w:r>
    </w:p>
    <w:p w:rsidR="00324D32" w:rsidRPr="00B33BCB" w:rsidRDefault="00C57C61" w:rsidP="00C26487">
      <w:pPr>
        <w:bidi w:val="0"/>
        <w:spacing w:line="480" w:lineRule="auto"/>
        <w:jc w:val="both"/>
        <w:rPr>
          <w:rFonts w:asciiTheme="majorBidi" w:hAnsiTheme="majorBidi" w:cstheme="majorBidi"/>
          <w:b/>
          <w:bCs/>
          <w:sz w:val="24"/>
          <w:szCs w:val="24"/>
        </w:rPr>
      </w:pPr>
      <w:r w:rsidRPr="00B33BCB">
        <w:rPr>
          <w:rFonts w:asciiTheme="majorBidi" w:hAnsiTheme="majorBidi" w:cstheme="majorBidi"/>
          <w:b/>
          <w:bCs/>
          <w:sz w:val="24"/>
          <w:szCs w:val="24"/>
        </w:rPr>
        <w:t xml:space="preserve">Group III: </w:t>
      </w:r>
      <w:r w:rsidRPr="00B33BCB">
        <w:rPr>
          <w:rFonts w:asciiTheme="majorBidi" w:hAnsiTheme="majorBidi" w:cstheme="majorBidi"/>
          <w:sz w:val="24"/>
          <w:szCs w:val="24"/>
        </w:rPr>
        <w:t xml:space="preserve">fruit extract </w:t>
      </w:r>
      <w:r w:rsidR="00324D32">
        <w:rPr>
          <w:rFonts w:asciiTheme="majorBidi" w:hAnsiTheme="majorBidi" w:cstheme="majorBidi"/>
          <w:sz w:val="24"/>
          <w:szCs w:val="24"/>
        </w:rPr>
        <w:t>(300</w:t>
      </w:r>
      <w:r w:rsidR="00324D32" w:rsidRPr="00B33BCB">
        <w:rPr>
          <w:rFonts w:asciiTheme="majorBidi" w:hAnsiTheme="majorBidi" w:cstheme="majorBidi"/>
          <w:sz w:val="24"/>
          <w:szCs w:val="24"/>
        </w:rPr>
        <w:t xml:space="preserve"> mg\kg, </w:t>
      </w:r>
      <w:proofErr w:type="spellStart"/>
      <w:r w:rsidR="00324D32" w:rsidRPr="00B33BCB">
        <w:rPr>
          <w:rFonts w:asciiTheme="majorBidi" w:hAnsiTheme="majorBidi" w:cstheme="majorBidi"/>
          <w:sz w:val="24"/>
          <w:szCs w:val="24"/>
        </w:rPr>
        <w:t>p.o</w:t>
      </w:r>
      <w:proofErr w:type="spellEnd"/>
      <w:r w:rsidR="00324D32" w:rsidRPr="00B33BCB">
        <w:rPr>
          <w:rFonts w:asciiTheme="majorBidi" w:hAnsiTheme="majorBidi" w:cstheme="majorBidi"/>
          <w:sz w:val="24"/>
          <w:szCs w:val="24"/>
        </w:rPr>
        <w:t xml:space="preserve"> daily)</w:t>
      </w:r>
    </w:p>
    <w:p w:rsidR="00C26487" w:rsidRDefault="00C57C61" w:rsidP="00C26487">
      <w:pPr>
        <w:bidi w:val="0"/>
        <w:spacing w:line="480" w:lineRule="auto"/>
        <w:jc w:val="both"/>
        <w:rPr>
          <w:rFonts w:asciiTheme="majorBidi" w:hAnsiTheme="majorBidi" w:cstheme="majorBidi"/>
          <w:b/>
          <w:bCs/>
          <w:sz w:val="24"/>
          <w:szCs w:val="24"/>
        </w:rPr>
      </w:pPr>
      <w:r w:rsidRPr="00B33BCB">
        <w:rPr>
          <w:rFonts w:asciiTheme="majorBidi" w:hAnsiTheme="majorBidi" w:cstheme="majorBidi"/>
          <w:b/>
          <w:bCs/>
          <w:sz w:val="24"/>
          <w:szCs w:val="24"/>
        </w:rPr>
        <w:t xml:space="preserve">Group IV: </w:t>
      </w:r>
      <w:proofErr w:type="spellStart"/>
      <w:r w:rsidRPr="00B33BCB">
        <w:rPr>
          <w:rFonts w:asciiTheme="majorBidi" w:hAnsiTheme="majorBidi" w:cstheme="majorBidi"/>
          <w:b/>
          <w:bCs/>
          <w:sz w:val="24"/>
          <w:szCs w:val="24"/>
        </w:rPr>
        <w:t>A</w:t>
      </w:r>
      <w:r w:rsidRPr="00B33BCB">
        <w:rPr>
          <w:rFonts w:asciiTheme="majorBidi" w:hAnsiTheme="majorBidi" w:cstheme="majorBidi"/>
          <w:sz w:val="24"/>
          <w:szCs w:val="24"/>
        </w:rPr>
        <w:t>cetylcysteine</w:t>
      </w:r>
      <w:proofErr w:type="spellEnd"/>
      <w:r w:rsidR="00324D32">
        <w:rPr>
          <w:rFonts w:asciiTheme="majorBidi" w:hAnsiTheme="majorBidi" w:cstheme="majorBidi"/>
          <w:sz w:val="24"/>
          <w:szCs w:val="24"/>
        </w:rPr>
        <w:t xml:space="preserve"> (50 mg/kg </w:t>
      </w:r>
      <w:proofErr w:type="spellStart"/>
      <w:r w:rsidR="00324D32" w:rsidRPr="00B33BCB">
        <w:rPr>
          <w:rFonts w:asciiTheme="majorBidi" w:hAnsiTheme="majorBidi" w:cstheme="majorBidi"/>
          <w:sz w:val="24"/>
          <w:szCs w:val="24"/>
        </w:rPr>
        <w:t>p.o</w:t>
      </w:r>
      <w:proofErr w:type="spellEnd"/>
      <w:r w:rsidR="00324D32" w:rsidRPr="00B33BCB">
        <w:rPr>
          <w:rFonts w:asciiTheme="majorBidi" w:hAnsiTheme="majorBidi" w:cstheme="majorBidi"/>
          <w:sz w:val="24"/>
          <w:szCs w:val="24"/>
        </w:rPr>
        <w:t xml:space="preserve"> daily)</w:t>
      </w:r>
    </w:p>
    <w:p w:rsidR="00C57C61" w:rsidRPr="00B33BCB" w:rsidRDefault="00C57C61" w:rsidP="00C26487">
      <w:pPr>
        <w:bidi w:val="0"/>
        <w:spacing w:line="480" w:lineRule="auto"/>
        <w:jc w:val="both"/>
        <w:rPr>
          <w:rFonts w:asciiTheme="majorBidi" w:hAnsiTheme="majorBidi" w:cstheme="majorBidi"/>
          <w:b/>
          <w:bCs/>
          <w:sz w:val="24"/>
          <w:szCs w:val="24"/>
        </w:rPr>
      </w:pPr>
      <w:r w:rsidRPr="00B33BCB">
        <w:rPr>
          <w:rFonts w:asciiTheme="majorBidi" w:hAnsiTheme="majorBidi" w:cstheme="majorBidi"/>
          <w:b/>
          <w:bCs/>
          <w:sz w:val="24"/>
          <w:szCs w:val="24"/>
        </w:rPr>
        <w:lastRenderedPageBreak/>
        <w:t xml:space="preserve">Group V: </w:t>
      </w:r>
      <w:proofErr w:type="spellStart"/>
      <w:r w:rsidRPr="00B33BCB">
        <w:rPr>
          <w:rFonts w:asciiTheme="majorBidi" w:hAnsiTheme="majorBidi" w:cstheme="majorBidi"/>
          <w:sz w:val="24"/>
          <w:szCs w:val="24"/>
        </w:rPr>
        <w:t>P</w:t>
      </w:r>
      <w:r w:rsidR="00324D32">
        <w:rPr>
          <w:rFonts w:asciiTheme="majorBidi" w:hAnsiTheme="majorBidi" w:cstheme="majorBidi"/>
          <w:sz w:val="24"/>
          <w:szCs w:val="24"/>
        </w:rPr>
        <w:t>aracetamol</w:t>
      </w:r>
      <w:proofErr w:type="spellEnd"/>
      <w:r w:rsidR="00324D32">
        <w:rPr>
          <w:rFonts w:asciiTheme="majorBidi" w:hAnsiTheme="majorBidi" w:cstheme="majorBidi"/>
          <w:sz w:val="24"/>
          <w:szCs w:val="24"/>
        </w:rPr>
        <w:t xml:space="preserve"> (1500 mg/kg) I.P.</w:t>
      </w:r>
    </w:p>
    <w:p w:rsidR="00C7313A" w:rsidRPr="00C7313A" w:rsidRDefault="00114E84" w:rsidP="005D1259">
      <w:pPr>
        <w:bidi w:val="0"/>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w:t>
      </w:r>
      <w:r w:rsidR="00324D32">
        <w:rPr>
          <w:rFonts w:asciiTheme="majorBidi" w:hAnsiTheme="majorBidi" w:cstheme="majorBidi"/>
          <w:sz w:val="24"/>
          <w:szCs w:val="24"/>
        </w:rPr>
        <w:t xml:space="preserve">All </w:t>
      </w:r>
      <w:r w:rsidR="00AF759C">
        <w:rPr>
          <w:rFonts w:asciiTheme="majorBidi" w:hAnsiTheme="majorBidi" w:cstheme="majorBidi"/>
          <w:sz w:val="24"/>
          <w:szCs w:val="24"/>
        </w:rPr>
        <w:t xml:space="preserve">the </w:t>
      </w:r>
      <w:r w:rsidR="00324D32">
        <w:rPr>
          <w:rFonts w:asciiTheme="majorBidi" w:hAnsiTheme="majorBidi" w:cstheme="majorBidi"/>
          <w:sz w:val="24"/>
          <w:szCs w:val="24"/>
        </w:rPr>
        <w:t xml:space="preserve">treatments except PCM </w:t>
      </w:r>
      <w:r w:rsidR="004B5A87">
        <w:rPr>
          <w:rFonts w:asciiTheme="majorBidi" w:hAnsiTheme="majorBidi" w:cstheme="majorBidi"/>
          <w:sz w:val="24"/>
          <w:szCs w:val="24"/>
        </w:rPr>
        <w:t xml:space="preserve">were given </w:t>
      </w:r>
      <w:r w:rsidR="00324D32">
        <w:rPr>
          <w:rFonts w:asciiTheme="majorBidi" w:hAnsiTheme="majorBidi" w:cstheme="majorBidi"/>
          <w:sz w:val="24"/>
          <w:szCs w:val="24"/>
        </w:rPr>
        <w:t>for 7 days and 24 hour</w:t>
      </w:r>
      <w:r w:rsidR="00BD58A4">
        <w:rPr>
          <w:rFonts w:asciiTheme="majorBidi" w:hAnsiTheme="majorBidi" w:cstheme="majorBidi"/>
          <w:sz w:val="24"/>
          <w:szCs w:val="24"/>
        </w:rPr>
        <w:t>s</w:t>
      </w:r>
      <w:r w:rsidR="00324D32">
        <w:rPr>
          <w:rFonts w:asciiTheme="majorBidi" w:hAnsiTheme="majorBidi" w:cstheme="majorBidi"/>
          <w:sz w:val="24"/>
          <w:szCs w:val="24"/>
        </w:rPr>
        <w:t xml:space="preserve"> after the last dose PCM </w:t>
      </w:r>
      <w:r w:rsidR="005903C1">
        <w:rPr>
          <w:rFonts w:asciiTheme="majorBidi" w:hAnsiTheme="majorBidi" w:cstheme="majorBidi"/>
          <w:sz w:val="24"/>
          <w:szCs w:val="24"/>
        </w:rPr>
        <w:t xml:space="preserve">1500 mg/kg </w:t>
      </w:r>
      <w:r w:rsidR="00324D32">
        <w:rPr>
          <w:rFonts w:asciiTheme="majorBidi" w:hAnsiTheme="majorBidi" w:cstheme="majorBidi"/>
          <w:sz w:val="24"/>
          <w:szCs w:val="24"/>
        </w:rPr>
        <w:t xml:space="preserve">injected I.P. </w:t>
      </w:r>
      <w:r w:rsidR="00C57C61" w:rsidRPr="00B33BCB">
        <w:rPr>
          <w:rFonts w:asciiTheme="majorBidi" w:hAnsiTheme="majorBidi" w:cstheme="majorBidi"/>
          <w:sz w:val="24"/>
          <w:szCs w:val="24"/>
        </w:rPr>
        <w:t xml:space="preserve">On </w:t>
      </w:r>
      <w:r w:rsidR="005903C1">
        <w:rPr>
          <w:rFonts w:asciiTheme="majorBidi" w:hAnsiTheme="majorBidi" w:cstheme="majorBidi"/>
          <w:sz w:val="24"/>
          <w:szCs w:val="24"/>
        </w:rPr>
        <w:t>the 9</w:t>
      </w:r>
      <w:r w:rsidR="00C57C61">
        <w:rPr>
          <w:rFonts w:asciiTheme="majorBidi" w:hAnsiTheme="majorBidi" w:cstheme="majorBidi"/>
          <w:sz w:val="24"/>
          <w:szCs w:val="24"/>
        </w:rPr>
        <w:t>th</w:t>
      </w:r>
      <w:r w:rsidR="00C57C61" w:rsidRPr="00B33BCB">
        <w:rPr>
          <w:rFonts w:asciiTheme="majorBidi" w:hAnsiTheme="majorBidi" w:cstheme="majorBidi"/>
          <w:sz w:val="24"/>
          <w:szCs w:val="24"/>
        </w:rPr>
        <w:t xml:space="preserve"> day, animals were euthanized and blood was collected for </w:t>
      </w:r>
      <w:r w:rsidR="00C57C61">
        <w:rPr>
          <w:rFonts w:asciiTheme="majorBidi" w:hAnsiTheme="majorBidi" w:cstheme="majorBidi"/>
          <w:sz w:val="24"/>
          <w:szCs w:val="24"/>
        </w:rPr>
        <w:t xml:space="preserve">the </w:t>
      </w:r>
      <w:r w:rsidR="00C57C61" w:rsidRPr="00B33BCB">
        <w:rPr>
          <w:rFonts w:asciiTheme="majorBidi" w:hAnsiTheme="majorBidi" w:cstheme="majorBidi"/>
          <w:sz w:val="24"/>
          <w:szCs w:val="24"/>
        </w:rPr>
        <w:t>estimation of serum biomarkers. On the same day,</w:t>
      </w:r>
      <w:r w:rsidR="00324D32">
        <w:rPr>
          <w:rFonts w:asciiTheme="majorBidi" w:hAnsiTheme="majorBidi" w:cstheme="majorBidi"/>
          <w:sz w:val="24"/>
          <w:szCs w:val="24"/>
        </w:rPr>
        <w:t xml:space="preserve"> a part of</w:t>
      </w:r>
      <w:r w:rsidR="00C57C61" w:rsidRPr="00B33BCB">
        <w:rPr>
          <w:rFonts w:asciiTheme="majorBidi" w:hAnsiTheme="majorBidi" w:cstheme="majorBidi"/>
          <w:sz w:val="24"/>
          <w:szCs w:val="24"/>
        </w:rPr>
        <w:t xml:space="preserve"> liver is removed and stored in 10% formalin solution for </w:t>
      </w:r>
      <w:r w:rsidR="00C57C61">
        <w:rPr>
          <w:rFonts w:asciiTheme="majorBidi" w:hAnsiTheme="majorBidi" w:cstheme="majorBidi"/>
          <w:sz w:val="24"/>
          <w:szCs w:val="24"/>
        </w:rPr>
        <w:t>the</w:t>
      </w:r>
      <w:r w:rsidR="00543829">
        <w:rPr>
          <w:rFonts w:asciiTheme="majorBidi" w:hAnsiTheme="majorBidi" w:cstheme="majorBidi"/>
          <w:sz w:val="24"/>
          <w:szCs w:val="24"/>
        </w:rPr>
        <w:t xml:space="preserve"> </w:t>
      </w:r>
      <w:proofErr w:type="spellStart"/>
      <w:r w:rsidR="00C57C61" w:rsidRPr="00B33BCB">
        <w:rPr>
          <w:rFonts w:asciiTheme="majorBidi" w:hAnsiTheme="majorBidi" w:cstheme="majorBidi"/>
          <w:sz w:val="24"/>
          <w:szCs w:val="24"/>
        </w:rPr>
        <w:t>histopathological</w:t>
      </w:r>
      <w:proofErr w:type="spellEnd"/>
      <w:r w:rsidR="00543829">
        <w:rPr>
          <w:rFonts w:asciiTheme="majorBidi" w:hAnsiTheme="majorBidi" w:cstheme="majorBidi"/>
          <w:sz w:val="24"/>
          <w:szCs w:val="24"/>
        </w:rPr>
        <w:t xml:space="preserve"> </w:t>
      </w:r>
      <w:r w:rsidR="00351DA0" w:rsidRPr="00B33BCB">
        <w:rPr>
          <w:rFonts w:asciiTheme="majorBidi" w:hAnsiTheme="majorBidi" w:cstheme="majorBidi"/>
          <w:sz w:val="24"/>
          <w:szCs w:val="24"/>
        </w:rPr>
        <w:t>studies</w:t>
      </w:r>
      <w:r w:rsidR="00351DA0">
        <w:rPr>
          <w:rFonts w:asciiTheme="majorBidi" w:hAnsiTheme="majorBidi" w:cstheme="majorBidi"/>
          <w:sz w:val="24"/>
          <w:szCs w:val="24"/>
        </w:rPr>
        <w:t>;</w:t>
      </w:r>
      <w:r w:rsidR="00324D32">
        <w:rPr>
          <w:rFonts w:asciiTheme="majorBidi" w:hAnsiTheme="majorBidi" w:cstheme="majorBidi"/>
          <w:sz w:val="24"/>
          <w:szCs w:val="24"/>
        </w:rPr>
        <w:t xml:space="preserve"> the other part is homogenized for antioxidant assay</w:t>
      </w:r>
      <w:r w:rsidR="006E7988">
        <w:rPr>
          <w:rFonts w:asciiTheme="majorBidi" w:hAnsiTheme="majorBidi" w:cstheme="majorBidi"/>
          <w:sz w:val="24"/>
          <w:szCs w:val="24"/>
        </w:rPr>
        <w:t>.</w:t>
      </w:r>
      <w:r w:rsidR="005451E3">
        <w:rPr>
          <w:rFonts w:asciiTheme="majorBidi" w:hAnsiTheme="majorBidi" w:cstheme="majorBidi"/>
          <w:sz w:val="24"/>
          <w:szCs w:val="24"/>
        </w:rPr>
        <w:tab/>
      </w:r>
      <w:r w:rsidR="005451E3">
        <w:rPr>
          <w:rFonts w:asciiTheme="majorBidi" w:hAnsiTheme="majorBidi" w:cstheme="majorBidi"/>
          <w:sz w:val="24"/>
          <w:szCs w:val="24"/>
        </w:rPr>
        <w:tab/>
      </w:r>
    </w:p>
    <w:p w:rsidR="00F7635F" w:rsidRDefault="00772EAD" w:rsidP="00F7635F">
      <w:pPr>
        <w:bidi w:val="0"/>
        <w:spacing w:line="480" w:lineRule="auto"/>
        <w:jc w:val="both"/>
        <w:rPr>
          <w:rFonts w:asciiTheme="majorBidi" w:hAnsiTheme="majorBidi" w:cstheme="majorBidi"/>
          <w:sz w:val="24"/>
          <w:szCs w:val="24"/>
        </w:rPr>
      </w:pPr>
      <w:r w:rsidRPr="0070530E">
        <w:rPr>
          <w:rFonts w:asciiTheme="majorBidi" w:hAnsiTheme="majorBidi" w:cstheme="majorBidi"/>
          <w:b/>
          <w:bCs/>
          <w:sz w:val="24"/>
          <w:szCs w:val="24"/>
        </w:rPr>
        <w:t>Liver function tests</w:t>
      </w:r>
      <w:r w:rsidR="00351DA0" w:rsidRPr="0070530E">
        <w:rPr>
          <w:rFonts w:asciiTheme="majorBidi" w:hAnsiTheme="majorBidi" w:cstheme="majorBidi"/>
          <w:b/>
          <w:bCs/>
          <w:sz w:val="24"/>
          <w:szCs w:val="24"/>
        </w:rPr>
        <w:t>:</w:t>
      </w:r>
      <w:r w:rsidR="00351DA0" w:rsidRPr="0070530E">
        <w:rPr>
          <w:rFonts w:asciiTheme="majorBidi" w:hAnsiTheme="majorBidi" w:cstheme="majorBidi"/>
          <w:sz w:val="24"/>
          <w:szCs w:val="24"/>
        </w:rPr>
        <w:t xml:space="preserve"> </w:t>
      </w:r>
    </w:p>
    <w:p w:rsidR="00000CFD" w:rsidRPr="00F7635F" w:rsidRDefault="00114E84" w:rsidP="00F7635F">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351DA0" w:rsidRPr="0070530E">
        <w:rPr>
          <w:rFonts w:asciiTheme="majorBidi" w:hAnsiTheme="majorBidi" w:cstheme="majorBidi"/>
          <w:sz w:val="24"/>
          <w:szCs w:val="24"/>
        </w:rPr>
        <w:t>Blood</w:t>
      </w:r>
      <w:r w:rsidR="00772EAD" w:rsidRPr="0070530E">
        <w:rPr>
          <w:rFonts w:asciiTheme="majorBidi" w:hAnsiTheme="majorBidi" w:cstheme="majorBidi"/>
          <w:sz w:val="24"/>
          <w:szCs w:val="24"/>
        </w:rPr>
        <w:t xml:space="preserve"> was collected and allowed to stand for 20min, and then centrifuged for 15-20 minutes at 2000 rpm to separate the serum </w:t>
      </w:r>
      <w:r w:rsidR="006C0E43" w:rsidRPr="0070530E">
        <w:rPr>
          <w:rFonts w:asciiTheme="majorBidi" w:hAnsiTheme="majorBidi" w:cstheme="majorBidi"/>
          <w:sz w:val="24"/>
          <w:szCs w:val="24"/>
        </w:rPr>
        <w:t xml:space="preserve">that </w:t>
      </w:r>
      <w:r w:rsidR="00772EAD" w:rsidRPr="0070530E">
        <w:rPr>
          <w:rFonts w:asciiTheme="majorBidi" w:hAnsiTheme="majorBidi" w:cstheme="majorBidi"/>
          <w:sz w:val="24"/>
          <w:szCs w:val="24"/>
        </w:rPr>
        <w:t xml:space="preserve">was used for biochemical estimations of </w:t>
      </w:r>
      <w:r w:rsidR="008C3BCE" w:rsidRPr="0070530E">
        <w:rPr>
          <w:rFonts w:asciiTheme="majorBidi" w:hAnsiTheme="majorBidi" w:cstheme="majorBidi"/>
          <w:sz w:val="24"/>
          <w:szCs w:val="24"/>
        </w:rPr>
        <w:t>liver enzymes</w:t>
      </w:r>
      <w:r w:rsidR="006C0E43" w:rsidRPr="0070530E">
        <w:rPr>
          <w:rFonts w:asciiTheme="majorBidi" w:hAnsiTheme="majorBidi" w:cstheme="majorBidi"/>
          <w:sz w:val="24"/>
          <w:szCs w:val="24"/>
        </w:rPr>
        <w:t xml:space="preserve"> including</w:t>
      </w:r>
      <w:r w:rsidR="00772EAD" w:rsidRPr="0070530E">
        <w:rPr>
          <w:rFonts w:asciiTheme="majorBidi" w:hAnsiTheme="majorBidi" w:cstheme="majorBidi"/>
          <w:sz w:val="24"/>
          <w:szCs w:val="24"/>
        </w:rPr>
        <w:t xml:space="preserve"> aspartate aminotransferase (AST), Alanine aminotransferase (A</w:t>
      </w:r>
      <w:r w:rsidR="008C3BCE" w:rsidRPr="0070530E">
        <w:rPr>
          <w:rFonts w:asciiTheme="majorBidi" w:hAnsiTheme="majorBidi" w:cstheme="majorBidi"/>
          <w:sz w:val="24"/>
          <w:szCs w:val="24"/>
        </w:rPr>
        <w:t xml:space="preserve">LT), </w:t>
      </w:r>
      <w:r w:rsidR="00351DA0" w:rsidRPr="0070530E">
        <w:rPr>
          <w:rFonts w:asciiTheme="majorBidi" w:hAnsiTheme="majorBidi" w:cstheme="majorBidi"/>
          <w:sz w:val="24"/>
          <w:szCs w:val="24"/>
        </w:rPr>
        <w:t>and alkaline</w:t>
      </w:r>
      <w:r w:rsidR="008C3BCE" w:rsidRPr="0070530E">
        <w:rPr>
          <w:rFonts w:asciiTheme="majorBidi" w:hAnsiTheme="majorBidi" w:cstheme="majorBidi"/>
          <w:sz w:val="24"/>
          <w:szCs w:val="24"/>
        </w:rPr>
        <w:t xml:space="preserve"> phosphatase (ALP)</w:t>
      </w:r>
      <w:r w:rsidR="00F075F1">
        <w:rPr>
          <w:rFonts w:asciiTheme="majorBidi" w:hAnsiTheme="majorBidi" w:cstheme="majorBidi"/>
          <w:sz w:val="24"/>
          <w:szCs w:val="24"/>
        </w:rPr>
        <w:t xml:space="preserve"> </w:t>
      </w:r>
      <w:r w:rsidR="00A16272" w:rsidRPr="00C25670">
        <w:rPr>
          <w:rFonts w:ascii="Times New Roman" w:hAnsi="Times New Roman" w:cs="Times New Roman"/>
          <w:sz w:val="24"/>
          <w:szCs w:val="24"/>
          <w:vertAlign w:val="subscript"/>
        </w:rPr>
        <w:fldChar w:fldCharType="begin" w:fldLock="1"/>
      </w:r>
      <w:r w:rsidR="00F075F1" w:rsidRPr="00C25670">
        <w:rPr>
          <w:rFonts w:ascii="Times New Roman" w:hAnsi="Times New Roman" w:cs="Times New Roman"/>
          <w:sz w:val="24"/>
          <w:szCs w:val="24"/>
          <w:vertAlign w:val="subscript"/>
        </w:rPr>
        <w:instrText>ADDIN CSL_CITATION { "citationItems" : [ { "id" : "ITEM-1", "itemData" : { "DOI" : "10.2307/2807624", "ISSN" : "0007196X", "author" : [ { "dropping-particle" : "", "family" : "Richardson", "given" : "P. Mick", "non-dropping-particle" : "", "parse-names" : false, "suffix" : "" }, { "dropping-particle" : "", "family" : "Harborne", "given" : "Jeffrey B.", "non-dropping-particle" : "", "parse-names" : false, "suffix" : "" } ], "container-title" : "Brittonia", "id" : "ITEM-1", "issue" : "2", "issued" : { "date-parts" : [ [ "1990", "4" ] ] }, "page" : "115", "publisher" : "Springer-Verlag", "title" : "Phytochemical Methods: A Guide to Modern Techniques of Plant Analysis. Second Edition.", "type" : "article-journal", "volume" : "42" }, "uris" : [ "http://www.mendeley.com/documents/?uuid=e118f659-a74e-35ca-973c-5076f97819f1" ] } ], "mendeley" : { "formattedCitation" : "(Richardson and Harborne, 1990)", "plainTextFormattedCitation" : "(Richardson and Harborne, 1990)", "previouslyFormattedCitation" : "(Richardson and Harborne, 1990)" }, "properties" : { "noteIndex" : 0 }, "schema" : "https://github.com/citation-style-language/schema/raw/master/csl-citation.json" }</w:instrText>
      </w:r>
      <w:r w:rsidR="00A16272" w:rsidRPr="00C25670">
        <w:rPr>
          <w:rFonts w:ascii="Times New Roman" w:hAnsi="Times New Roman" w:cs="Times New Roman"/>
          <w:sz w:val="24"/>
          <w:szCs w:val="24"/>
          <w:vertAlign w:val="subscript"/>
        </w:rPr>
        <w:fldChar w:fldCharType="separate"/>
      </w:r>
      <w:r w:rsidR="006E7988">
        <w:rPr>
          <w:rFonts w:ascii="Times New Roman" w:hAnsi="Times New Roman" w:cs="Times New Roman"/>
          <w:noProof/>
          <w:sz w:val="24"/>
          <w:szCs w:val="24"/>
          <w:vertAlign w:val="subscript"/>
        </w:rPr>
        <w:t>(21-23</w:t>
      </w:r>
      <w:r w:rsidR="00F075F1" w:rsidRPr="00C25670">
        <w:rPr>
          <w:rFonts w:ascii="Times New Roman" w:hAnsi="Times New Roman" w:cs="Times New Roman"/>
          <w:noProof/>
          <w:sz w:val="24"/>
          <w:szCs w:val="24"/>
          <w:vertAlign w:val="subscript"/>
        </w:rPr>
        <w:t>)</w:t>
      </w:r>
      <w:r w:rsidR="00A16272" w:rsidRPr="00C25670">
        <w:rPr>
          <w:rFonts w:ascii="Times New Roman" w:hAnsi="Times New Roman" w:cs="Times New Roman"/>
          <w:sz w:val="24"/>
          <w:szCs w:val="24"/>
          <w:vertAlign w:val="subscript"/>
        </w:rPr>
        <w:fldChar w:fldCharType="end"/>
      </w:r>
      <w:r w:rsidR="000D16FA">
        <w:rPr>
          <w:rFonts w:asciiTheme="majorBidi" w:hAnsiTheme="majorBidi" w:cstheme="majorBidi"/>
          <w:sz w:val="24"/>
          <w:szCs w:val="24"/>
        </w:rPr>
        <w:t xml:space="preserve"> </w:t>
      </w:r>
      <w:r w:rsidR="00F7635F">
        <w:rPr>
          <w:rFonts w:asciiTheme="majorBidi" w:hAnsiTheme="majorBidi" w:cstheme="majorBidi"/>
          <w:sz w:val="24"/>
          <w:szCs w:val="24"/>
        </w:rPr>
        <w:t>.</w:t>
      </w:r>
    </w:p>
    <w:p w:rsidR="00543829" w:rsidRDefault="00F7635F" w:rsidP="00F7635F">
      <w:p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Assay of a</w:t>
      </w:r>
      <w:r w:rsidR="00EA7991" w:rsidRPr="00A63602">
        <w:rPr>
          <w:rFonts w:asciiTheme="majorBidi" w:hAnsiTheme="majorBidi" w:cstheme="majorBidi"/>
          <w:b/>
          <w:bCs/>
          <w:sz w:val="24"/>
          <w:szCs w:val="24"/>
        </w:rPr>
        <w:t xml:space="preserve">ntioxidant enzymes: </w:t>
      </w:r>
    </w:p>
    <w:p w:rsidR="006E7988" w:rsidRDefault="00EB22D6" w:rsidP="00543829">
      <w:pPr>
        <w:bidi w:val="0"/>
        <w:spacing w:line="480" w:lineRule="auto"/>
        <w:jc w:val="both"/>
        <w:rPr>
          <w:rFonts w:asciiTheme="majorBidi" w:hAnsiTheme="majorBidi" w:cstheme="majorBidi"/>
          <w:sz w:val="24"/>
          <w:szCs w:val="24"/>
        </w:rPr>
      </w:pPr>
      <w:r w:rsidRPr="00543829">
        <w:rPr>
          <w:rFonts w:asciiTheme="majorBidi" w:hAnsiTheme="majorBidi" w:cstheme="majorBidi"/>
          <w:b/>
          <w:bCs/>
          <w:sz w:val="24"/>
          <w:szCs w:val="24"/>
        </w:rPr>
        <w:t xml:space="preserve">Sample preparation for the measurement of </w:t>
      </w:r>
      <w:r w:rsidR="00772EAD" w:rsidRPr="00543829">
        <w:rPr>
          <w:rFonts w:asciiTheme="majorBidi" w:hAnsiTheme="majorBidi" w:cstheme="majorBidi"/>
          <w:b/>
          <w:bCs/>
          <w:sz w:val="24"/>
          <w:szCs w:val="24"/>
        </w:rPr>
        <w:t>Antioxidant enzymes</w:t>
      </w:r>
      <w:r w:rsidRPr="00543829">
        <w:rPr>
          <w:rFonts w:asciiTheme="majorBidi" w:hAnsiTheme="majorBidi" w:cstheme="majorBidi"/>
          <w:b/>
          <w:bCs/>
          <w:sz w:val="24"/>
          <w:szCs w:val="24"/>
        </w:rPr>
        <w:t xml:space="preserve"> activity</w:t>
      </w:r>
      <w:r w:rsidR="00351DA0" w:rsidRPr="00543829">
        <w:rPr>
          <w:rFonts w:asciiTheme="majorBidi" w:hAnsiTheme="majorBidi" w:cstheme="majorBidi"/>
          <w:b/>
          <w:bCs/>
          <w:sz w:val="24"/>
          <w:szCs w:val="24"/>
        </w:rPr>
        <w:t>:</w:t>
      </w:r>
      <w:r w:rsidR="00351DA0" w:rsidRPr="00543829">
        <w:rPr>
          <w:rFonts w:asciiTheme="majorBidi" w:hAnsiTheme="majorBidi" w:cstheme="majorBidi"/>
          <w:sz w:val="24"/>
          <w:szCs w:val="24"/>
        </w:rPr>
        <w:t xml:space="preserve"> </w:t>
      </w:r>
    </w:p>
    <w:p w:rsidR="00543829" w:rsidRDefault="00114E84" w:rsidP="006E7988">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351DA0" w:rsidRPr="00543829">
        <w:rPr>
          <w:rFonts w:asciiTheme="majorBidi" w:hAnsiTheme="majorBidi" w:cstheme="majorBidi"/>
          <w:sz w:val="24"/>
          <w:szCs w:val="24"/>
        </w:rPr>
        <w:t>To</w:t>
      </w:r>
      <w:r w:rsidR="000D1922" w:rsidRPr="00543829">
        <w:rPr>
          <w:rFonts w:asciiTheme="majorBidi" w:hAnsiTheme="majorBidi" w:cstheme="majorBidi"/>
          <w:sz w:val="24"/>
          <w:szCs w:val="24"/>
        </w:rPr>
        <w:t xml:space="preserve"> perform this test, each liver was homogenized </w:t>
      </w:r>
      <w:r w:rsidR="00772EAD" w:rsidRPr="00543829">
        <w:rPr>
          <w:rFonts w:asciiTheme="majorBidi" w:hAnsiTheme="majorBidi" w:cstheme="majorBidi"/>
          <w:sz w:val="24"/>
          <w:szCs w:val="24"/>
        </w:rPr>
        <w:t xml:space="preserve">in 4-8 </w:t>
      </w:r>
      <w:r w:rsidR="00351DA0" w:rsidRPr="00543829">
        <w:rPr>
          <w:rFonts w:asciiTheme="majorBidi" w:hAnsiTheme="majorBidi" w:cstheme="majorBidi"/>
          <w:sz w:val="24"/>
          <w:szCs w:val="24"/>
        </w:rPr>
        <w:t>volumes</w:t>
      </w:r>
      <w:r w:rsidR="00351DA0" w:rsidRPr="00543829">
        <w:rPr>
          <w:rFonts w:asciiTheme="majorBidi" w:hAnsiTheme="majorBidi" w:cstheme="majorBidi" w:hint="cs"/>
          <w:sz w:val="24"/>
          <w:szCs w:val="24"/>
          <w:rtl/>
        </w:rPr>
        <w:t>1</w:t>
      </w:r>
      <w:r w:rsidR="00351DA0" w:rsidRPr="00543829">
        <w:rPr>
          <w:rFonts w:asciiTheme="majorBidi" w:hAnsiTheme="majorBidi" w:cstheme="majorBidi"/>
          <w:sz w:val="24"/>
          <w:szCs w:val="24"/>
        </w:rPr>
        <w:t xml:space="preserve"> (</w:t>
      </w:r>
      <w:r w:rsidR="00772EAD" w:rsidRPr="00543829">
        <w:rPr>
          <w:rFonts w:asciiTheme="majorBidi" w:hAnsiTheme="majorBidi" w:cstheme="majorBidi"/>
          <w:sz w:val="24"/>
          <w:szCs w:val="24"/>
        </w:rPr>
        <w:t xml:space="preserve">per </w:t>
      </w:r>
      <w:r w:rsidR="000D1922" w:rsidRPr="00543829">
        <w:rPr>
          <w:rFonts w:asciiTheme="majorBidi" w:hAnsiTheme="majorBidi" w:cstheme="majorBidi"/>
          <w:sz w:val="24"/>
          <w:szCs w:val="24"/>
        </w:rPr>
        <w:t>weight</w:t>
      </w:r>
      <w:r w:rsidR="00772EAD" w:rsidRPr="00543829">
        <w:rPr>
          <w:rFonts w:asciiTheme="majorBidi" w:hAnsiTheme="majorBidi" w:cstheme="majorBidi"/>
          <w:sz w:val="24"/>
          <w:szCs w:val="24"/>
        </w:rPr>
        <w:t xml:space="preserve"> tissue) of cold buffer (</w:t>
      </w:r>
      <w:r w:rsidR="00351DA0" w:rsidRPr="00543829">
        <w:rPr>
          <w:rFonts w:asciiTheme="majorBidi" w:hAnsiTheme="majorBidi" w:cstheme="majorBidi"/>
          <w:sz w:val="24"/>
          <w:szCs w:val="24"/>
        </w:rPr>
        <w:t>e.g.</w:t>
      </w:r>
      <w:r w:rsidR="00772EAD" w:rsidRPr="00543829">
        <w:rPr>
          <w:rFonts w:asciiTheme="majorBidi" w:hAnsiTheme="majorBidi" w:cstheme="majorBidi"/>
          <w:sz w:val="24"/>
          <w:szCs w:val="24"/>
        </w:rPr>
        <w:t>, 50mM E</w:t>
      </w:r>
      <w:r w:rsidR="000D1922" w:rsidRPr="00543829">
        <w:rPr>
          <w:rFonts w:asciiTheme="majorBidi" w:hAnsiTheme="majorBidi" w:cstheme="majorBidi"/>
          <w:sz w:val="24"/>
          <w:szCs w:val="24"/>
        </w:rPr>
        <w:t xml:space="preserve">DETA and 1 Mm 2 </w:t>
      </w:r>
      <w:proofErr w:type="spellStart"/>
      <w:r w:rsidR="008C3BCE" w:rsidRPr="00543829">
        <w:rPr>
          <w:rFonts w:asciiTheme="majorBidi" w:hAnsiTheme="majorBidi" w:cstheme="majorBidi"/>
          <w:sz w:val="24"/>
          <w:szCs w:val="24"/>
        </w:rPr>
        <w:t>mercaptoethanol</w:t>
      </w:r>
      <w:proofErr w:type="spellEnd"/>
      <w:r w:rsidR="00ED490B" w:rsidRPr="00543829">
        <w:rPr>
          <w:rFonts w:asciiTheme="majorBidi" w:hAnsiTheme="majorBidi" w:cstheme="majorBidi"/>
          <w:sz w:val="24"/>
          <w:szCs w:val="24"/>
        </w:rPr>
        <w:t>). Then</w:t>
      </w:r>
      <w:r w:rsidR="000D1922" w:rsidRPr="00543829">
        <w:rPr>
          <w:rFonts w:asciiTheme="majorBidi" w:hAnsiTheme="majorBidi" w:cstheme="majorBidi"/>
          <w:sz w:val="24"/>
          <w:szCs w:val="24"/>
        </w:rPr>
        <w:t xml:space="preserve"> the samples were centrifuged to 4000 rpm for 10-20 minutes at 2-8</w:t>
      </w:r>
      <w:r w:rsidR="000D1922" w:rsidRPr="00543829">
        <w:rPr>
          <w:rFonts w:asciiTheme="majorBidi" w:hAnsiTheme="majorBidi" w:cstheme="majorBidi"/>
          <w:sz w:val="24"/>
          <w:szCs w:val="24"/>
          <w:vertAlign w:val="superscript"/>
        </w:rPr>
        <w:t>o</w:t>
      </w:r>
      <w:r w:rsidR="000D1922" w:rsidRPr="00543829">
        <w:rPr>
          <w:rFonts w:asciiTheme="majorBidi" w:hAnsiTheme="majorBidi" w:cstheme="majorBidi"/>
          <w:sz w:val="24"/>
          <w:szCs w:val="24"/>
        </w:rPr>
        <w:t>C. After centrifugation, the supernatant fluid was collected, fro</w:t>
      </w:r>
      <w:r w:rsidR="00772EAD" w:rsidRPr="00543829">
        <w:rPr>
          <w:rFonts w:asciiTheme="majorBidi" w:hAnsiTheme="majorBidi" w:cstheme="majorBidi"/>
          <w:sz w:val="24"/>
          <w:szCs w:val="24"/>
        </w:rPr>
        <w:t>ze</w:t>
      </w:r>
      <w:r w:rsidR="000D1922" w:rsidRPr="00543829">
        <w:rPr>
          <w:rFonts w:asciiTheme="majorBidi" w:hAnsiTheme="majorBidi" w:cstheme="majorBidi"/>
          <w:sz w:val="24"/>
          <w:szCs w:val="24"/>
        </w:rPr>
        <w:t xml:space="preserve">n at </w:t>
      </w:r>
      <w:r w:rsidR="00772EAD" w:rsidRPr="00543829">
        <w:rPr>
          <w:rFonts w:asciiTheme="majorBidi" w:hAnsiTheme="majorBidi" w:cstheme="majorBidi"/>
          <w:sz w:val="24"/>
          <w:szCs w:val="24"/>
        </w:rPr>
        <w:t>70</w:t>
      </w:r>
      <w:r w:rsidR="000D1922" w:rsidRPr="00543829">
        <w:rPr>
          <w:rFonts w:asciiTheme="majorBidi" w:hAnsiTheme="majorBidi" w:cstheme="majorBidi"/>
          <w:sz w:val="24"/>
          <w:szCs w:val="24"/>
          <w:vertAlign w:val="superscript"/>
        </w:rPr>
        <w:t>o</w:t>
      </w:r>
      <w:r w:rsidR="00772EAD" w:rsidRPr="00543829">
        <w:rPr>
          <w:rFonts w:asciiTheme="majorBidi" w:hAnsiTheme="majorBidi" w:cstheme="majorBidi"/>
          <w:sz w:val="24"/>
          <w:szCs w:val="24"/>
        </w:rPr>
        <w:t>C</w:t>
      </w:r>
      <w:r w:rsidR="000D1922" w:rsidRPr="00543829">
        <w:rPr>
          <w:rFonts w:asciiTheme="majorBidi" w:hAnsiTheme="majorBidi" w:cstheme="majorBidi"/>
          <w:sz w:val="24"/>
          <w:szCs w:val="24"/>
        </w:rPr>
        <w:t xml:space="preserve"> before use</w:t>
      </w:r>
      <w:r w:rsidR="00543829">
        <w:rPr>
          <w:rFonts w:asciiTheme="majorBidi" w:hAnsiTheme="majorBidi" w:cstheme="majorBidi"/>
          <w:sz w:val="24"/>
          <w:szCs w:val="24"/>
        </w:rPr>
        <w:t>.</w:t>
      </w:r>
    </w:p>
    <w:p w:rsidR="00543829" w:rsidRPr="00114E84" w:rsidRDefault="00543829" w:rsidP="00543829">
      <w:pPr>
        <w:bidi w:val="0"/>
        <w:spacing w:line="480" w:lineRule="auto"/>
        <w:jc w:val="both"/>
        <w:rPr>
          <w:rFonts w:asciiTheme="majorBidi" w:hAnsiTheme="majorBidi" w:cstheme="majorBidi"/>
          <w:b/>
          <w:bCs/>
          <w:sz w:val="24"/>
          <w:szCs w:val="24"/>
        </w:rPr>
      </w:pPr>
      <w:r w:rsidRPr="00114E84">
        <w:rPr>
          <w:rFonts w:asciiTheme="majorBidi" w:hAnsiTheme="majorBidi" w:cstheme="majorBidi"/>
          <w:b/>
          <w:bCs/>
          <w:sz w:val="24"/>
          <w:szCs w:val="24"/>
        </w:rPr>
        <w:t>Determination of Glutathione Peroxidase (</w:t>
      </w:r>
      <w:proofErr w:type="spellStart"/>
      <w:r w:rsidRPr="00114E84">
        <w:rPr>
          <w:rFonts w:asciiTheme="majorBidi" w:hAnsiTheme="majorBidi" w:cstheme="majorBidi"/>
          <w:b/>
          <w:bCs/>
          <w:sz w:val="24"/>
          <w:szCs w:val="24"/>
        </w:rPr>
        <w:t>GPx</w:t>
      </w:r>
      <w:proofErr w:type="spellEnd"/>
      <w:r w:rsidRPr="00114E84">
        <w:rPr>
          <w:rFonts w:asciiTheme="majorBidi" w:hAnsiTheme="majorBidi" w:cstheme="majorBidi"/>
          <w:b/>
          <w:bCs/>
          <w:sz w:val="24"/>
          <w:szCs w:val="24"/>
        </w:rPr>
        <w:t xml:space="preserve">), Superoxide Dismutase (SOD), </w:t>
      </w:r>
      <w:r w:rsidR="00114E84">
        <w:rPr>
          <w:rFonts w:asciiTheme="majorBidi" w:hAnsiTheme="majorBidi" w:cstheme="majorBidi"/>
          <w:b/>
          <w:bCs/>
          <w:sz w:val="24"/>
          <w:szCs w:val="24"/>
        </w:rPr>
        <w:t xml:space="preserve">and </w:t>
      </w:r>
      <w:r w:rsidRPr="00114E84">
        <w:rPr>
          <w:rFonts w:asciiTheme="majorBidi" w:hAnsiTheme="majorBidi" w:cstheme="majorBidi"/>
          <w:b/>
          <w:bCs/>
          <w:sz w:val="24"/>
          <w:szCs w:val="24"/>
        </w:rPr>
        <w:t>Catalase (CAT):</w:t>
      </w:r>
    </w:p>
    <w:p w:rsidR="00543829" w:rsidRPr="00543829" w:rsidRDefault="00114E84" w:rsidP="00F7635F">
      <w:pPr>
        <w:bidi w:val="0"/>
        <w:spacing w:line="480" w:lineRule="auto"/>
        <w:jc w:val="both"/>
        <w:rPr>
          <w:b/>
          <w:bCs/>
          <w:sz w:val="24"/>
          <w:szCs w:val="24"/>
        </w:rPr>
      </w:pPr>
      <w:r>
        <w:rPr>
          <w:rFonts w:asciiTheme="majorBidi" w:hAnsiTheme="majorBidi" w:cstheme="majorBidi"/>
          <w:sz w:val="24"/>
          <w:szCs w:val="24"/>
        </w:rPr>
        <w:t xml:space="preserve">              </w:t>
      </w:r>
      <w:r w:rsidR="00543829" w:rsidRPr="007156C1">
        <w:rPr>
          <w:rFonts w:asciiTheme="majorBidi" w:hAnsiTheme="majorBidi" w:cstheme="majorBidi"/>
          <w:sz w:val="24"/>
          <w:szCs w:val="24"/>
        </w:rPr>
        <w:t xml:space="preserve">The three enzymes are assayed using Kits obtained from </w:t>
      </w:r>
      <w:proofErr w:type="spellStart"/>
      <w:r w:rsidR="00543829" w:rsidRPr="007156C1">
        <w:rPr>
          <w:rFonts w:asciiTheme="majorBidi" w:hAnsiTheme="majorBidi" w:cstheme="majorBidi"/>
          <w:sz w:val="24"/>
          <w:szCs w:val="24"/>
        </w:rPr>
        <w:t>Biodiagnostic</w:t>
      </w:r>
      <w:proofErr w:type="spellEnd"/>
      <w:r w:rsidR="00543829" w:rsidRPr="007156C1">
        <w:rPr>
          <w:rFonts w:asciiTheme="majorBidi" w:hAnsiTheme="majorBidi" w:cstheme="majorBidi"/>
          <w:sz w:val="24"/>
          <w:szCs w:val="24"/>
        </w:rPr>
        <w:t xml:space="preserve">, Egypt. The </w:t>
      </w:r>
      <w:proofErr w:type="spellStart"/>
      <w:r w:rsidR="00543829" w:rsidRPr="007156C1">
        <w:rPr>
          <w:rFonts w:asciiTheme="majorBidi" w:hAnsiTheme="majorBidi" w:cstheme="majorBidi"/>
          <w:sz w:val="24"/>
          <w:szCs w:val="24"/>
        </w:rPr>
        <w:t>GPx</w:t>
      </w:r>
      <w:proofErr w:type="spellEnd"/>
      <w:r w:rsidR="00543829" w:rsidRPr="007156C1">
        <w:rPr>
          <w:rFonts w:asciiTheme="majorBidi" w:hAnsiTheme="majorBidi" w:cstheme="majorBidi"/>
          <w:sz w:val="24"/>
          <w:szCs w:val="24"/>
        </w:rPr>
        <w:t xml:space="preserve"> is indirectly assayed according the rate of conversion of NADPH into NADP</w:t>
      </w:r>
      <w:r w:rsidR="00543829" w:rsidRPr="007156C1">
        <w:rPr>
          <w:rFonts w:asciiTheme="majorBidi" w:hAnsiTheme="majorBidi" w:cstheme="majorBidi"/>
          <w:sz w:val="24"/>
          <w:szCs w:val="24"/>
          <w:vertAlign w:val="superscript"/>
        </w:rPr>
        <w:t>+</w:t>
      </w:r>
      <w:r w:rsidR="00543829" w:rsidRPr="007156C1">
        <w:rPr>
          <w:rFonts w:asciiTheme="majorBidi" w:hAnsiTheme="majorBidi" w:cstheme="majorBidi"/>
          <w:sz w:val="24"/>
          <w:szCs w:val="24"/>
        </w:rPr>
        <w:t xml:space="preserve"> which is accompanied by a decrease in absorbance at 340 nm in order to recycle the oxidized into </w:t>
      </w:r>
      <w:r w:rsidR="00543829" w:rsidRPr="007156C1">
        <w:rPr>
          <w:rFonts w:asciiTheme="majorBidi" w:hAnsiTheme="majorBidi" w:cstheme="majorBidi"/>
          <w:sz w:val="24"/>
          <w:szCs w:val="24"/>
        </w:rPr>
        <w:lastRenderedPageBreak/>
        <w:t xml:space="preserve">reduced </w:t>
      </w:r>
      <w:proofErr w:type="spellStart"/>
      <w:r w:rsidR="00543829" w:rsidRPr="007156C1">
        <w:rPr>
          <w:rFonts w:asciiTheme="majorBidi" w:hAnsiTheme="majorBidi" w:cstheme="majorBidi"/>
          <w:sz w:val="24"/>
          <w:szCs w:val="24"/>
        </w:rPr>
        <w:t>glutathion</w:t>
      </w:r>
      <w:proofErr w:type="spellEnd"/>
      <w:r w:rsidR="00543829" w:rsidRPr="007156C1">
        <w:rPr>
          <w:rFonts w:asciiTheme="majorBidi" w:hAnsiTheme="majorBidi" w:cstheme="majorBidi"/>
          <w:sz w:val="24"/>
          <w:szCs w:val="24"/>
        </w:rPr>
        <w:t xml:space="preserve">; GSSG to GSH </w:t>
      </w:r>
      <w:r w:rsidR="006E7988">
        <w:rPr>
          <w:rFonts w:asciiTheme="majorBidi" w:hAnsiTheme="majorBidi" w:cstheme="majorBidi"/>
          <w:vertAlign w:val="subscript"/>
        </w:rPr>
        <w:t>(24</w:t>
      </w:r>
      <w:r w:rsidR="00F7635F" w:rsidRPr="00C25670">
        <w:rPr>
          <w:rFonts w:asciiTheme="majorBidi" w:hAnsiTheme="majorBidi" w:cstheme="majorBidi"/>
          <w:vertAlign w:val="subscript"/>
        </w:rPr>
        <w:t>)</w:t>
      </w:r>
      <w:r w:rsidR="00543829" w:rsidRPr="00C25670">
        <w:rPr>
          <w:rFonts w:asciiTheme="majorBidi" w:hAnsiTheme="majorBidi" w:cstheme="majorBidi"/>
          <w:vertAlign w:val="subscript"/>
        </w:rPr>
        <w:t>.</w:t>
      </w:r>
      <w:r w:rsidR="00543829" w:rsidRPr="00F7635F">
        <w:rPr>
          <w:rFonts w:asciiTheme="majorBidi" w:hAnsiTheme="majorBidi" w:cstheme="majorBidi"/>
        </w:rPr>
        <w:t xml:space="preserve"> </w:t>
      </w:r>
      <w:r w:rsidR="00543829" w:rsidRPr="007156C1">
        <w:rPr>
          <w:rFonts w:asciiTheme="majorBidi" w:hAnsiTheme="majorBidi" w:cstheme="majorBidi"/>
          <w:sz w:val="24"/>
          <w:szCs w:val="24"/>
        </w:rPr>
        <w:t xml:space="preserve">According to </w:t>
      </w:r>
      <w:r w:rsidR="006E7988">
        <w:rPr>
          <w:rFonts w:asciiTheme="majorBidi" w:hAnsiTheme="majorBidi" w:cstheme="majorBidi"/>
          <w:vertAlign w:val="subscript"/>
        </w:rPr>
        <w:t>(25</w:t>
      </w:r>
      <w:r w:rsidR="00F7635F" w:rsidRPr="00C25670">
        <w:rPr>
          <w:rFonts w:asciiTheme="majorBidi" w:hAnsiTheme="majorBidi" w:cstheme="majorBidi"/>
          <w:vertAlign w:val="subscript"/>
        </w:rPr>
        <w:t>)</w:t>
      </w:r>
      <w:r w:rsidR="00543829" w:rsidRPr="00F7635F">
        <w:rPr>
          <w:rFonts w:asciiTheme="majorBidi" w:hAnsiTheme="majorBidi" w:cstheme="majorBidi"/>
        </w:rPr>
        <w:t xml:space="preserve"> </w:t>
      </w:r>
      <w:r w:rsidR="00543829" w:rsidRPr="007156C1">
        <w:rPr>
          <w:rFonts w:asciiTheme="majorBidi" w:hAnsiTheme="majorBidi" w:cstheme="majorBidi"/>
          <w:sz w:val="24"/>
          <w:szCs w:val="24"/>
        </w:rPr>
        <w:t xml:space="preserve">the SOD assay is based on the ability of the enzyme to hinder the reducing power for </w:t>
      </w:r>
      <w:proofErr w:type="spellStart"/>
      <w:r w:rsidR="00543829" w:rsidRPr="007156C1">
        <w:rPr>
          <w:rFonts w:asciiTheme="majorBidi" w:hAnsiTheme="majorBidi" w:cstheme="majorBidi"/>
          <w:sz w:val="24"/>
          <w:szCs w:val="24"/>
        </w:rPr>
        <w:t>phenazine</w:t>
      </w:r>
      <w:proofErr w:type="spellEnd"/>
      <w:r w:rsidR="00543829" w:rsidRPr="007156C1">
        <w:rPr>
          <w:rFonts w:asciiTheme="majorBidi" w:hAnsiTheme="majorBidi" w:cstheme="majorBidi"/>
          <w:sz w:val="24"/>
          <w:szCs w:val="24"/>
        </w:rPr>
        <w:t xml:space="preserve"> </w:t>
      </w:r>
      <w:proofErr w:type="spellStart"/>
      <w:r w:rsidR="00543829" w:rsidRPr="007156C1">
        <w:rPr>
          <w:rFonts w:asciiTheme="majorBidi" w:hAnsiTheme="majorBidi" w:cstheme="majorBidi"/>
          <w:sz w:val="24"/>
          <w:szCs w:val="24"/>
        </w:rPr>
        <w:t>methosulphate</w:t>
      </w:r>
      <w:proofErr w:type="spellEnd"/>
      <w:r w:rsidR="00543829" w:rsidRPr="007156C1">
        <w:rPr>
          <w:rFonts w:asciiTheme="majorBidi" w:hAnsiTheme="majorBidi" w:cstheme="majorBidi"/>
          <w:sz w:val="24"/>
          <w:szCs w:val="24"/>
        </w:rPr>
        <w:t xml:space="preserve"> of </w:t>
      </w:r>
      <w:proofErr w:type="spellStart"/>
      <w:r w:rsidR="00543829" w:rsidRPr="007156C1">
        <w:rPr>
          <w:rFonts w:asciiTheme="majorBidi" w:hAnsiTheme="majorBidi" w:cstheme="majorBidi"/>
          <w:sz w:val="24"/>
          <w:szCs w:val="24"/>
        </w:rPr>
        <w:t>nitroblue</w:t>
      </w:r>
      <w:proofErr w:type="spellEnd"/>
      <w:r w:rsidR="00543829" w:rsidRPr="007156C1">
        <w:rPr>
          <w:rFonts w:asciiTheme="majorBidi" w:hAnsiTheme="majorBidi" w:cstheme="majorBidi"/>
          <w:sz w:val="24"/>
          <w:szCs w:val="24"/>
        </w:rPr>
        <w:t xml:space="preserve"> </w:t>
      </w:r>
      <w:proofErr w:type="spellStart"/>
      <w:r w:rsidR="00543829" w:rsidRPr="007156C1">
        <w:rPr>
          <w:rFonts w:asciiTheme="majorBidi" w:hAnsiTheme="majorBidi" w:cstheme="majorBidi"/>
          <w:sz w:val="24"/>
          <w:szCs w:val="24"/>
        </w:rPr>
        <w:t>tetrazolium</w:t>
      </w:r>
      <w:proofErr w:type="spellEnd"/>
      <w:r w:rsidR="00543829" w:rsidRPr="007156C1">
        <w:rPr>
          <w:rFonts w:asciiTheme="majorBidi" w:hAnsiTheme="majorBidi" w:cstheme="majorBidi"/>
          <w:sz w:val="24"/>
          <w:szCs w:val="24"/>
        </w:rPr>
        <w:t xml:space="preserve"> dye,  while the CAT reacts with  a known quantity of H</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O</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 the reaction is stopped after exactly one minutes with catalase inhibitor. 0.1 ml of H</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O</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 xml:space="preserve"> was added to 0.5 ml of the sample to be hydrolyzed with catalase enzyme and this reaction is stopped after incubation for exactly 1 min by supplementing a </w:t>
      </w:r>
      <w:proofErr w:type="spellStart"/>
      <w:r w:rsidR="00543829" w:rsidRPr="007156C1">
        <w:rPr>
          <w:rFonts w:asciiTheme="majorBidi" w:hAnsiTheme="majorBidi" w:cstheme="majorBidi"/>
          <w:sz w:val="24"/>
          <w:szCs w:val="24"/>
        </w:rPr>
        <w:t>chromogen</w:t>
      </w:r>
      <w:proofErr w:type="spellEnd"/>
      <w:r w:rsidR="00543829" w:rsidRPr="007156C1">
        <w:rPr>
          <w:rFonts w:asciiTheme="majorBidi" w:hAnsiTheme="majorBidi" w:cstheme="majorBidi"/>
          <w:sz w:val="24"/>
          <w:szCs w:val="24"/>
        </w:rPr>
        <w:t xml:space="preserve"> inhibitor. A </w:t>
      </w:r>
      <w:proofErr w:type="spellStart"/>
      <w:r w:rsidR="00543829" w:rsidRPr="007156C1">
        <w:rPr>
          <w:rFonts w:asciiTheme="majorBidi" w:hAnsiTheme="majorBidi" w:cstheme="majorBidi"/>
          <w:sz w:val="24"/>
          <w:szCs w:val="24"/>
        </w:rPr>
        <w:t>chromophore</w:t>
      </w:r>
      <w:proofErr w:type="spellEnd"/>
      <w:r w:rsidR="00543829" w:rsidRPr="007156C1">
        <w:rPr>
          <w:rFonts w:asciiTheme="majorBidi" w:hAnsiTheme="majorBidi" w:cstheme="majorBidi"/>
          <w:sz w:val="24"/>
          <w:szCs w:val="24"/>
        </w:rPr>
        <w:t xml:space="preserve"> results from the reaction between the remaining H</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O</w:t>
      </w:r>
      <w:r w:rsidR="00543829" w:rsidRPr="007156C1">
        <w:rPr>
          <w:rFonts w:asciiTheme="majorBidi" w:hAnsiTheme="majorBidi" w:cstheme="majorBidi"/>
          <w:sz w:val="24"/>
          <w:szCs w:val="24"/>
          <w:vertAlign w:val="subscript"/>
        </w:rPr>
        <w:t>2</w:t>
      </w:r>
      <w:r w:rsidR="00543829" w:rsidRPr="007156C1">
        <w:rPr>
          <w:rFonts w:asciiTheme="majorBidi" w:hAnsiTheme="majorBidi" w:cstheme="majorBidi"/>
          <w:sz w:val="24"/>
          <w:szCs w:val="24"/>
        </w:rPr>
        <w:t xml:space="preserve"> with 3,5-Dichloro -2-hydroxybenzene sulfonic acid (DHBS) and 4-aminophenazone (AAP) after addition peroxidase (HRP). This measurement was according to </w:t>
      </w:r>
      <w:r w:rsidR="006E7988">
        <w:rPr>
          <w:rFonts w:asciiTheme="majorBidi" w:hAnsiTheme="majorBidi" w:cstheme="majorBidi"/>
          <w:vertAlign w:val="subscript"/>
        </w:rPr>
        <w:t>(26</w:t>
      </w:r>
      <w:r w:rsidR="00F7635F" w:rsidRPr="00C25670">
        <w:rPr>
          <w:rFonts w:asciiTheme="majorBidi" w:hAnsiTheme="majorBidi" w:cstheme="majorBidi"/>
          <w:vertAlign w:val="subscript"/>
        </w:rPr>
        <w:t>).</w:t>
      </w:r>
    </w:p>
    <w:p w:rsidR="005D1259" w:rsidRDefault="005D1259" w:rsidP="005D1259">
      <w:pPr>
        <w:bidi w:val="0"/>
        <w:spacing w:line="480" w:lineRule="auto"/>
        <w:jc w:val="both"/>
        <w:rPr>
          <w:rFonts w:asciiTheme="majorBidi" w:hAnsiTheme="majorBidi" w:cstheme="majorBidi"/>
          <w:sz w:val="24"/>
          <w:szCs w:val="24"/>
        </w:rPr>
      </w:pPr>
      <w:r w:rsidRPr="0070530E">
        <w:rPr>
          <w:rFonts w:asciiTheme="majorBidi" w:hAnsiTheme="majorBidi" w:cstheme="majorBidi"/>
          <w:b/>
          <w:bCs/>
          <w:sz w:val="24"/>
          <w:szCs w:val="24"/>
        </w:rPr>
        <w:t>Histological procedures</w:t>
      </w:r>
      <w:r w:rsidRPr="0070530E">
        <w:rPr>
          <w:rFonts w:asciiTheme="majorBidi" w:hAnsiTheme="majorBidi" w:cstheme="majorBidi"/>
          <w:sz w:val="24"/>
          <w:szCs w:val="24"/>
        </w:rPr>
        <w:t xml:space="preserve">: </w:t>
      </w:r>
    </w:p>
    <w:p w:rsidR="005D1259" w:rsidRPr="0070530E" w:rsidRDefault="00114E84" w:rsidP="005D1259">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5D1259" w:rsidRPr="0070530E">
        <w:rPr>
          <w:rFonts w:asciiTheme="majorBidi" w:hAnsiTheme="majorBidi" w:cstheme="majorBidi"/>
          <w:sz w:val="24"/>
          <w:szCs w:val="24"/>
        </w:rPr>
        <w:t>Liver tissues were excised from the sacrificed animals, weighed, and fixed in 10% formalin for 48 h and were sequentially embedded in paraffin wax blocks according to the standard procedure, and sectioned at 5µ thickness. Then, the sections were further de-</w:t>
      </w:r>
      <w:proofErr w:type="spellStart"/>
      <w:r w:rsidR="005D1259" w:rsidRPr="0070530E">
        <w:rPr>
          <w:rFonts w:asciiTheme="majorBidi" w:hAnsiTheme="majorBidi" w:cstheme="majorBidi"/>
          <w:sz w:val="24"/>
          <w:szCs w:val="24"/>
        </w:rPr>
        <w:t>paraffined</w:t>
      </w:r>
      <w:proofErr w:type="spellEnd"/>
      <w:r w:rsidR="005D1259" w:rsidRPr="0070530E">
        <w:rPr>
          <w:rFonts w:asciiTheme="majorBidi" w:hAnsiTheme="majorBidi" w:cstheme="majorBidi"/>
          <w:sz w:val="24"/>
          <w:szCs w:val="24"/>
        </w:rPr>
        <w:t xml:space="preserve"> with </w:t>
      </w:r>
      <w:proofErr w:type="spellStart"/>
      <w:r w:rsidR="005D1259" w:rsidRPr="0070530E">
        <w:rPr>
          <w:rFonts w:asciiTheme="majorBidi" w:hAnsiTheme="majorBidi" w:cstheme="majorBidi"/>
          <w:sz w:val="24"/>
          <w:szCs w:val="24"/>
        </w:rPr>
        <w:t>xylol</w:t>
      </w:r>
      <w:proofErr w:type="spellEnd"/>
      <w:r w:rsidR="005D1259" w:rsidRPr="0070530E">
        <w:rPr>
          <w:rFonts w:asciiTheme="majorBidi" w:hAnsiTheme="majorBidi" w:cstheme="majorBidi"/>
          <w:sz w:val="24"/>
          <w:szCs w:val="24"/>
        </w:rPr>
        <w:t>, and the histological observations were performed by using the light microscope after staining for functional liver tissue by H &amp; E method described by Stevens (1982).</w:t>
      </w:r>
    </w:p>
    <w:p w:rsidR="00543829" w:rsidRDefault="00E41D05" w:rsidP="00543829">
      <w:pPr>
        <w:bidi w:val="0"/>
        <w:spacing w:line="480" w:lineRule="auto"/>
        <w:ind w:left="360" w:hanging="360"/>
        <w:jc w:val="both"/>
        <w:outlineLvl w:val="0"/>
        <w:rPr>
          <w:rFonts w:asciiTheme="majorBidi" w:hAnsiTheme="majorBidi" w:cstheme="majorBidi"/>
          <w:sz w:val="24"/>
          <w:szCs w:val="24"/>
        </w:rPr>
      </w:pPr>
      <w:r w:rsidRPr="005451E3">
        <w:rPr>
          <w:rFonts w:asciiTheme="majorBidi" w:hAnsiTheme="majorBidi" w:cstheme="majorBidi"/>
          <w:b/>
          <w:bCs/>
          <w:sz w:val="24"/>
          <w:szCs w:val="24"/>
        </w:rPr>
        <w:t>Statistical Analysis:</w:t>
      </w:r>
    </w:p>
    <w:p w:rsidR="00E41D05" w:rsidRPr="008A5B09" w:rsidRDefault="00543829" w:rsidP="00543829">
      <w:pPr>
        <w:bidi w:val="0"/>
        <w:spacing w:line="480" w:lineRule="auto"/>
        <w:jc w:val="both"/>
        <w:outlineLvl w:val="0"/>
        <w:rPr>
          <w:rFonts w:asciiTheme="majorBidi" w:hAnsiTheme="majorBidi" w:cstheme="majorBidi"/>
          <w:sz w:val="24"/>
          <w:szCs w:val="24"/>
        </w:rPr>
      </w:pPr>
      <w:r>
        <w:rPr>
          <w:rFonts w:asciiTheme="majorBidi" w:hAnsiTheme="majorBidi" w:cstheme="majorBidi"/>
          <w:sz w:val="24"/>
          <w:szCs w:val="24"/>
        </w:rPr>
        <w:t xml:space="preserve">          </w:t>
      </w:r>
      <w:r w:rsidR="00E41D05" w:rsidRPr="006A4453">
        <w:rPr>
          <w:rFonts w:asciiTheme="majorBidi" w:hAnsiTheme="majorBidi" w:cstheme="majorBidi"/>
          <w:sz w:val="24"/>
          <w:szCs w:val="24"/>
        </w:rPr>
        <w:t>The data obtained were expressed as means (</w:t>
      </w:r>
      <w:r w:rsidR="008A5B09">
        <w:rPr>
          <w:rFonts w:asciiTheme="majorBidi" w:hAnsiTheme="majorBidi" w:cstheme="majorBidi"/>
          <w:sz w:val="24"/>
          <w:szCs w:val="24"/>
        </w:rPr>
        <w:t>±</w:t>
      </w:r>
      <w:r w:rsidR="00E41D05" w:rsidRPr="006A4453">
        <w:rPr>
          <w:rFonts w:asciiTheme="majorBidi" w:hAnsiTheme="majorBidi" w:cstheme="majorBidi"/>
          <w:sz w:val="24"/>
          <w:szCs w:val="24"/>
        </w:rPr>
        <w:t>SDM), and a</w:t>
      </w:r>
      <w:r>
        <w:rPr>
          <w:rFonts w:asciiTheme="majorBidi" w:hAnsiTheme="majorBidi" w:cstheme="majorBidi"/>
          <w:sz w:val="24"/>
          <w:szCs w:val="24"/>
        </w:rPr>
        <w:t xml:space="preserve">nalyzed using repeated measures </w:t>
      </w:r>
      <w:r w:rsidR="00E41D05" w:rsidRPr="006A4453">
        <w:rPr>
          <w:rFonts w:asciiTheme="majorBidi" w:hAnsiTheme="majorBidi" w:cstheme="majorBidi"/>
          <w:sz w:val="24"/>
          <w:szCs w:val="24"/>
        </w:rPr>
        <w:t>of v</w:t>
      </w:r>
      <w:r w:rsidR="00E41D05" w:rsidRPr="008A5B09">
        <w:rPr>
          <w:rFonts w:asciiTheme="majorBidi" w:hAnsiTheme="majorBidi" w:cstheme="majorBidi"/>
          <w:sz w:val="24"/>
          <w:szCs w:val="24"/>
        </w:rPr>
        <w:t>ariance.</w:t>
      </w:r>
      <w:r>
        <w:rPr>
          <w:rFonts w:asciiTheme="majorBidi" w:hAnsiTheme="majorBidi" w:cstheme="majorBidi"/>
          <w:sz w:val="24"/>
          <w:szCs w:val="24"/>
        </w:rPr>
        <w:t xml:space="preserve"> </w:t>
      </w:r>
      <w:r w:rsidR="00E41D05" w:rsidRPr="008A5B09">
        <w:rPr>
          <w:rFonts w:asciiTheme="majorBidi" w:hAnsiTheme="majorBidi" w:cstheme="majorBidi"/>
          <w:sz w:val="24"/>
          <w:szCs w:val="24"/>
        </w:rPr>
        <w:t xml:space="preserve">The differences between the means were </w:t>
      </w:r>
      <w:r w:rsidR="008A5B09" w:rsidRPr="008A5B09">
        <w:rPr>
          <w:rFonts w:asciiTheme="majorBidi" w:hAnsiTheme="majorBidi" w:cstheme="majorBidi"/>
          <w:sz w:val="24"/>
          <w:szCs w:val="24"/>
        </w:rPr>
        <w:t>analyzed</w:t>
      </w:r>
      <w:r w:rsidR="00E41D05" w:rsidRPr="008A5B09">
        <w:rPr>
          <w:rFonts w:asciiTheme="majorBidi" w:hAnsiTheme="majorBidi" w:cstheme="majorBidi"/>
          <w:sz w:val="24"/>
          <w:szCs w:val="24"/>
        </w:rPr>
        <w:t xml:space="preserve"> statistically with one-way analysis of variance (ANOVA) </w:t>
      </w:r>
      <w:r w:rsidR="00BB60A7">
        <w:rPr>
          <w:rFonts w:asciiTheme="majorBidi" w:hAnsiTheme="majorBidi" w:cstheme="majorBidi"/>
          <w:sz w:val="24"/>
          <w:szCs w:val="24"/>
        </w:rPr>
        <w:t xml:space="preserve">and LSD as a Post Hoc </w:t>
      </w:r>
      <w:r w:rsidR="006A64E9">
        <w:rPr>
          <w:rFonts w:asciiTheme="majorBidi" w:hAnsiTheme="majorBidi" w:cstheme="majorBidi"/>
          <w:sz w:val="24"/>
          <w:szCs w:val="24"/>
        </w:rPr>
        <w:t>test using</w:t>
      </w:r>
      <w:r w:rsidR="00E41D05" w:rsidRPr="008A5B09">
        <w:rPr>
          <w:rFonts w:asciiTheme="majorBidi" w:hAnsiTheme="majorBidi" w:cstheme="majorBidi"/>
          <w:sz w:val="24"/>
          <w:szCs w:val="24"/>
        </w:rPr>
        <w:t xml:space="preserve"> PSPP program (</w:t>
      </w:r>
      <w:r w:rsidR="006A64E9" w:rsidRPr="008A5B09">
        <w:rPr>
          <w:rFonts w:asciiTheme="majorBidi" w:hAnsiTheme="majorBidi" w:cstheme="majorBidi"/>
          <w:sz w:val="24"/>
          <w:szCs w:val="24"/>
        </w:rPr>
        <w:t>Linux</w:t>
      </w:r>
      <w:r w:rsidR="00E41D05" w:rsidRPr="008A5B09">
        <w:rPr>
          <w:rFonts w:asciiTheme="majorBidi" w:hAnsiTheme="majorBidi" w:cstheme="majorBidi"/>
          <w:sz w:val="24"/>
          <w:szCs w:val="24"/>
        </w:rPr>
        <w:t xml:space="preserve"> operating system</w:t>
      </w:r>
      <w:r w:rsidR="006A64E9" w:rsidRPr="008A5B09">
        <w:rPr>
          <w:rFonts w:asciiTheme="majorBidi" w:hAnsiTheme="majorBidi" w:cstheme="majorBidi"/>
          <w:sz w:val="24"/>
          <w:szCs w:val="24"/>
        </w:rPr>
        <w:t>). Values</w:t>
      </w:r>
      <w:r w:rsidR="00E41D05" w:rsidRPr="008A5B09">
        <w:rPr>
          <w:rFonts w:asciiTheme="majorBidi" w:hAnsiTheme="majorBidi" w:cstheme="majorBidi"/>
          <w:sz w:val="24"/>
          <w:szCs w:val="24"/>
        </w:rPr>
        <w:t xml:space="preserve"> of p&lt;0.05 were taken to imply statistical significance. </w:t>
      </w:r>
    </w:p>
    <w:p w:rsidR="006E7988" w:rsidRDefault="006E7988" w:rsidP="006E7988">
      <w:pPr>
        <w:bidi w:val="0"/>
        <w:spacing w:line="480" w:lineRule="auto"/>
        <w:outlineLvl w:val="0"/>
        <w:rPr>
          <w:rFonts w:asciiTheme="majorBidi" w:hAnsiTheme="majorBidi" w:cstheme="majorBidi"/>
          <w:b/>
          <w:bCs/>
          <w:sz w:val="32"/>
          <w:szCs w:val="32"/>
        </w:rPr>
      </w:pPr>
    </w:p>
    <w:p w:rsidR="00F64D2A" w:rsidRDefault="00F64D2A" w:rsidP="00F64D2A">
      <w:pPr>
        <w:bidi w:val="0"/>
        <w:spacing w:line="480" w:lineRule="auto"/>
        <w:outlineLvl w:val="0"/>
        <w:rPr>
          <w:rFonts w:asciiTheme="majorBidi" w:hAnsiTheme="majorBidi" w:cstheme="majorBidi"/>
          <w:b/>
          <w:bCs/>
          <w:sz w:val="32"/>
          <w:szCs w:val="32"/>
        </w:rPr>
      </w:pPr>
    </w:p>
    <w:p w:rsidR="00720845" w:rsidRPr="00341A0A" w:rsidRDefault="0049741B" w:rsidP="006E7988">
      <w:pPr>
        <w:bidi w:val="0"/>
        <w:spacing w:line="480" w:lineRule="auto"/>
        <w:outlineLvl w:val="0"/>
        <w:rPr>
          <w:rFonts w:asciiTheme="majorBidi" w:hAnsiTheme="majorBidi" w:cstheme="majorBidi"/>
          <w:b/>
          <w:bCs/>
          <w:sz w:val="28"/>
          <w:szCs w:val="28"/>
          <w:rtl/>
          <w:lang w:bidi="ar-LY"/>
        </w:rPr>
      </w:pPr>
      <w:r w:rsidRPr="00341A0A">
        <w:rPr>
          <w:rFonts w:asciiTheme="majorBidi" w:hAnsiTheme="majorBidi" w:cstheme="majorBidi"/>
          <w:b/>
          <w:bCs/>
          <w:sz w:val="28"/>
          <w:szCs w:val="28"/>
        </w:rPr>
        <w:lastRenderedPageBreak/>
        <w:t>Results and Discussion</w:t>
      </w:r>
    </w:p>
    <w:p w:rsidR="00DA43BA" w:rsidRDefault="0079583A" w:rsidP="00C26487">
      <w:pPr>
        <w:bidi w:val="0"/>
        <w:spacing w:line="480" w:lineRule="auto"/>
        <w:ind w:firstLine="720"/>
        <w:jc w:val="both"/>
        <w:rPr>
          <w:rFonts w:asciiTheme="majorBidi" w:hAnsiTheme="majorBidi" w:cstheme="majorBidi"/>
          <w:sz w:val="24"/>
          <w:szCs w:val="24"/>
        </w:rPr>
      </w:pPr>
      <w:r w:rsidRPr="0079583A">
        <w:rPr>
          <w:rFonts w:asciiTheme="majorBidi" w:hAnsiTheme="majorBidi" w:cstheme="majorBidi"/>
          <w:sz w:val="24"/>
          <w:szCs w:val="24"/>
        </w:rPr>
        <w:t>Antioxidant enzymes are the main line of defense against free radicals in animal and plant cells.</w:t>
      </w:r>
      <w:r w:rsidR="005E395C">
        <w:rPr>
          <w:rFonts w:asciiTheme="majorBidi" w:hAnsiTheme="majorBidi" w:cstheme="majorBidi"/>
          <w:sz w:val="24"/>
          <w:szCs w:val="24"/>
        </w:rPr>
        <w:t xml:space="preserve"> </w:t>
      </w:r>
      <w:r w:rsidR="000924ED" w:rsidRPr="00601F28">
        <w:rPr>
          <w:rFonts w:asciiTheme="majorBidi" w:hAnsiTheme="majorBidi" w:cstheme="majorBidi"/>
          <w:sz w:val="24"/>
          <w:szCs w:val="24"/>
        </w:rPr>
        <w:t xml:space="preserve">In this experiment, </w:t>
      </w:r>
      <w:r w:rsidR="002A565E">
        <w:rPr>
          <w:rFonts w:asciiTheme="majorBidi" w:hAnsiTheme="majorBidi" w:cstheme="majorBidi"/>
          <w:sz w:val="24"/>
          <w:szCs w:val="24"/>
        </w:rPr>
        <w:t>we investigated the antioxidant enzyme levels including</w:t>
      </w:r>
      <w:r w:rsidR="002A565E" w:rsidRPr="00601F28">
        <w:rPr>
          <w:rFonts w:asciiTheme="majorBidi" w:hAnsiTheme="majorBidi" w:cstheme="majorBidi"/>
          <w:sz w:val="24"/>
          <w:szCs w:val="24"/>
        </w:rPr>
        <w:t xml:space="preserve"> (GPX, CAT, and SOD).</w:t>
      </w:r>
      <w:r w:rsidR="002A565E">
        <w:rPr>
          <w:rFonts w:asciiTheme="majorBidi" w:hAnsiTheme="majorBidi" w:cstheme="majorBidi"/>
          <w:sz w:val="24"/>
          <w:szCs w:val="24"/>
        </w:rPr>
        <w:t xml:space="preserve"> in liver tissue. The positive control showed significant</w:t>
      </w:r>
      <w:r w:rsidR="00AD4E4A">
        <w:rPr>
          <w:rFonts w:asciiTheme="majorBidi" w:hAnsiTheme="majorBidi" w:cstheme="majorBidi"/>
          <w:sz w:val="24"/>
          <w:szCs w:val="24"/>
        </w:rPr>
        <w:t xml:space="preserve"> (P≤0.05)</w:t>
      </w:r>
      <w:r w:rsidR="002A565E">
        <w:rPr>
          <w:rFonts w:asciiTheme="majorBidi" w:hAnsiTheme="majorBidi" w:cstheme="majorBidi"/>
          <w:sz w:val="24"/>
          <w:szCs w:val="24"/>
        </w:rPr>
        <w:t xml:space="preserve"> depression</w:t>
      </w:r>
      <w:r w:rsidR="00AD4E4A">
        <w:rPr>
          <w:rFonts w:asciiTheme="majorBidi" w:hAnsiTheme="majorBidi" w:cstheme="majorBidi"/>
          <w:sz w:val="24"/>
          <w:szCs w:val="24"/>
        </w:rPr>
        <w:t xml:space="preserve"> of these enzymes</w:t>
      </w:r>
      <w:r w:rsidR="005E395C">
        <w:rPr>
          <w:rFonts w:asciiTheme="majorBidi" w:hAnsiTheme="majorBidi" w:cstheme="majorBidi"/>
          <w:sz w:val="24"/>
          <w:szCs w:val="24"/>
        </w:rPr>
        <w:t xml:space="preserve"> </w:t>
      </w:r>
      <w:r w:rsidR="004B2C6C">
        <w:rPr>
          <w:rFonts w:asciiTheme="majorBidi" w:hAnsiTheme="majorBidi" w:cstheme="majorBidi"/>
          <w:sz w:val="24"/>
          <w:szCs w:val="24"/>
        </w:rPr>
        <w:t xml:space="preserve">due to </w:t>
      </w:r>
      <w:r w:rsidR="002054E4" w:rsidRPr="002054E4">
        <w:rPr>
          <w:rFonts w:asciiTheme="majorBidi" w:hAnsiTheme="majorBidi" w:cstheme="majorBidi"/>
          <w:sz w:val="24"/>
          <w:szCs w:val="24"/>
        </w:rPr>
        <w:t>production</w:t>
      </w:r>
      <w:r w:rsidR="005E395C">
        <w:rPr>
          <w:rFonts w:asciiTheme="majorBidi" w:hAnsiTheme="majorBidi" w:cstheme="majorBidi"/>
          <w:sz w:val="24"/>
          <w:szCs w:val="24"/>
        </w:rPr>
        <w:t xml:space="preserve"> </w:t>
      </w:r>
      <w:r w:rsidR="002054E4" w:rsidRPr="002054E4">
        <w:rPr>
          <w:rFonts w:asciiTheme="majorBidi" w:hAnsiTheme="majorBidi" w:cstheme="majorBidi"/>
          <w:sz w:val="24"/>
          <w:szCs w:val="24"/>
        </w:rPr>
        <w:t>of reactive oxygen radicals</w:t>
      </w:r>
      <w:r w:rsidR="00016BAC">
        <w:rPr>
          <w:rFonts w:asciiTheme="majorBidi" w:hAnsiTheme="majorBidi" w:cstheme="majorBidi"/>
          <w:sz w:val="24"/>
          <w:szCs w:val="24"/>
        </w:rPr>
        <w:t xml:space="preserve"> where the </w:t>
      </w:r>
      <w:proofErr w:type="spellStart"/>
      <w:r w:rsidR="00016BAC">
        <w:rPr>
          <w:rFonts w:asciiTheme="majorBidi" w:hAnsiTheme="majorBidi" w:cstheme="majorBidi"/>
          <w:sz w:val="24"/>
          <w:szCs w:val="24"/>
        </w:rPr>
        <w:t>paracetam</w:t>
      </w:r>
      <w:r w:rsidR="00E54225">
        <w:rPr>
          <w:rFonts w:asciiTheme="majorBidi" w:hAnsiTheme="majorBidi" w:cstheme="majorBidi"/>
          <w:sz w:val="24"/>
          <w:szCs w:val="24"/>
        </w:rPr>
        <w:t>ol</w:t>
      </w:r>
      <w:proofErr w:type="spellEnd"/>
      <w:r w:rsidR="00E54225">
        <w:rPr>
          <w:rFonts w:asciiTheme="majorBidi" w:hAnsiTheme="majorBidi" w:cstheme="majorBidi"/>
          <w:sz w:val="24"/>
          <w:szCs w:val="24"/>
        </w:rPr>
        <w:t xml:space="preserve"> is </w:t>
      </w:r>
      <w:proofErr w:type="spellStart"/>
      <w:r w:rsidR="00E54225">
        <w:rPr>
          <w:rFonts w:asciiTheme="majorBidi" w:hAnsiTheme="majorBidi" w:cstheme="majorBidi"/>
          <w:sz w:val="24"/>
          <w:szCs w:val="24"/>
        </w:rPr>
        <w:t>biotransformed</w:t>
      </w:r>
      <w:proofErr w:type="spellEnd"/>
      <w:r w:rsidR="00E54225">
        <w:rPr>
          <w:rFonts w:asciiTheme="majorBidi" w:hAnsiTheme="majorBidi" w:cstheme="majorBidi"/>
          <w:sz w:val="24"/>
          <w:szCs w:val="24"/>
        </w:rPr>
        <w:t xml:space="preserve"> into NAPQI</w:t>
      </w:r>
      <w:r w:rsidR="00C023A7">
        <w:rPr>
          <w:rFonts w:asciiTheme="majorBidi" w:hAnsiTheme="majorBidi" w:cstheme="majorBidi"/>
          <w:sz w:val="24"/>
          <w:szCs w:val="24"/>
        </w:rPr>
        <w:t xml:space="preserve"> </w:t>
      </w:r>
      <w:r w:rsidR="006E7988">
        <w:rPr>
          <w:rFonts w:asciiTheme="majorBidi" w:hAnsiTheme="majorBidi" w:cstheme="majorBidi"/>
          <w:sz w:val="24"/>
          <w:szCs w:val="24"/>
          <w:vertAlign w:val="subscript"/>
        </w:rPr>
        <w:t>(27</w:t>
      </w:r>
      <w:r w:rsidR="00C023A7" w:rsidRPr="00C023A7">
        <w:rPr>
          <w:rFonts w:asciiTheme="majorBidi" w:hAnsiTheme="majorBidi" w:cstheme="majorBidi"/>
          <w:sz w:val="24"/>
          <w:szCs w:val="24"/>
          <w:vertAlign w:val="subscript"/>
        </w:rPr>
        <w:t>)</w:t>
      </w:r>
      <w:r w:rsidR="00E54225">
        <w:rPr>
          <w:rFonts w:asciiTheme="majorBidi" w:hAnsiTheme="majorBidi" w:cstheme="majorBidi"/>
          <w:sz w:val="24"/>
          <w:szCs w:val="24"/>
        </w:rPr>
        <w:t xml:space="preserve">, a reactive radical, which could cause damage of hepatocyte and reduce the level of antioxidant enzyme levels specially </w:t>
      </w:r>
      <w:proofErr w:type="spellStart"/>
      <w:r w:rsidR="00E54225">
        <w:rPr>
          <w:rFonts w:asciiTheme="majorBidi" w:hAnsiTheme="majorBidi" w:cstheme="majorBidi"/>
          <w:sz w:val="24"/>
          <w:szCs w:val="24"/>
        </w:rPr>
        <w:t>GPx</w:t>
      </w:r>
      <w:proofErr w:type="spellEnd"/>
      <w:r w:rsidR="00E54225">
        <w:rPr>
          <w:rFonts w:asciiTheme="majorBidi" w:hAnsiTheme="majorBidi" w:cstheme="majorBidi"/>
          <w:sz w:val="24"/>
          <w:szCs w:val="24"/>
        </w:rPr>
        <w:t>.</w:t>
      </w:r>
    </w:p>
    <w:p w:rsidR="00FA5706" w:rsidRPr="003B453F" w:rsidRDefault="004B2C6C" w:rsidP="00503E93">
      <w:pPr>
        <w:bidi w:val="0"/>
        <w:spacing w:line="480" w:lineRule="auto"/>
        <w:ind w:firstLine="720"/>
        <w:jc w:val="both"/>
        <w:rPr>
          <w:rFonts w:asciiTheme="majorBidi" w:hAnsiTheme="majorBidi" w:cstheme="majorBidi"/>
          <w:sz w:val="24"/>
          <w:szCs w:val="24"/>
          <w:vertAlign w:val="subscript"/>
          <w:rtl/>
        </w:rPr>
      </w:pPr>
      <w:r>
        <w:rPr>
          <w:rFonts w:asciiTheme="majorBidi" w:hAnsiTheme="majorBidi" w:cstheme="majorBidi"/>
          <w:sz w:val="24"/>
          <w:szCs w:val="24"/>
        </w:rPr>
        <w:t xml:space="preserve"> On contrary to</w:t>
      </w:r>
      <w:r w:rsidR="0079583A">
        <w:rPr>
          <w:rFonts w:asciiTheme="majorBidi" w:hAnsiTheme="majorBidi" w:cstheme="majorBidi"/>
          <w:sz w:val="24"/>
          <w:szCs w:val="24"/>
        </w:rPr>
        <w:t xml:space="preserve"> that </w:t>
      </w:r>
      <w:proofErr w:type="spellStart"/>
      <w:r w:rsidR="008442A4">
        <w:rPr>
          <w:rFonts w:asciiTheme="majorBidi" w:hAnsiTheme="majorBidi" w:cstheme="majorBidi"/>
          <w:sz w:val="24"/>
          <w:szCs w:val="24"/>
        </w:rPr>
        <w:t>methanolic</w:t>
      </w:r>
      <w:proofErr w:type="spellEnd"/>
      <w:r w:rsidR="008442A4">
        <w:rPr>
          <w:rFonts w:asciiTheme="majorBidi" w:hAnsiTheme="majorBidi" w:cstheme="majorBidi"/>
          <w:sz w:val="24"/>
          <w:szCs w:val="24"/>
        </w:rPr>
        <w:t xml:space="preserve"> f</w:t>
      </w:r>
      <w:r w:rsidR="000924ED" w:rsidRPr="00601F28">
        <w:rPr>
          <w:rFonts w:asciiTheme="majorBidi" w:hAnsiTheme="majorBidi" w:cstheme="majorBidi"/>
          <w:sz w:val="24"/>
          <w:szCs w:val="24"/>
        </w:rPr>
        <w:t xml:space="preserve">ruit extract </w:t>
      </w:r>
      <w:r w:rsidR="00016BAC">
        <w:rPr>
          <w:rFonts w:asciiTheme="majorBidi" w:hAnsiTheme="majorBidi" w:cstheme="majorBidi"/>
          <w:sz w:val="24"/>
          <w:szCs w:val="24"/>
        </w:rPr>
        <w:t>s</w:t>
      </w:r>
      <w:r w:rsidR="00BB60A7" w:rsidRPr="00016BAC">
        <w:rPr>
          <w:rFonts w:asciiTheme="majorBidi" w:hAnsiTheme="majorBidi" w:cstheme="majorBidi"/>
          <w:sz w:val="24"/>
          <w:szCs w:val="24"/>
        </w:rPr>
        <w:t>ignificantly(P≤0.05)</w:t>
      </w:r>
      <w:r w:rsidR="000924ED" w:rsidRPr="00601F28">
        <w:rPr>
          <w:rFonts w:asciiTheme="majorBidi" w:hAnsiTheme="majorBidi" w:cstheme="majorBidi"/>
          <w:sz w:val="24"/>
          <w:szCs w:val="24"/>
        </w:rPr>
        <w:t>increased the level</w:t>
      </w:r>
      <w:r w:rsidR="00307DB1">
        <w:rPr>
          <w:rFonts w:asciiTheme="majorBidi" w:hAnsiTheme="majorBidi" w:cstheme="majorBidi"/>
          <w:sz w:val="24"/>
          <w:szCs w:val="24"/>
        </w:rPr>
        <w:t xml:space="preserve"> of antioxidant enzymes </w:t>
      </w:r>
      <w:r w:rsidR="00307DB1" w:rsidRPr="005D1259">
        <w:rPr>
          <w:rFonts w:asciiTheme="majorBidi" w:hAnsiTheme="majorBidi" w:cstheme="majorBidi"/>
          <w:sz w:val="24"/>
          <w:szCs w:val="24"/>
        </w:rPr>
        <w:t>GPX (32.33</w:t>
      </w:r>
      <w:r w:rsidR="00F7635F" w:rsidRPr="005D1259">
        <w:rPr>
          <w:rFonts w:asciiTheme="majorBidi" w:hAnsiTheme="majorBidi" w:cstheme="majorBidi"/>
          <w:sz w:val="24"/>
          <w:szCs w:val="24"/>
        </w:rPr>
        <w:t>±1.45</w:t>
      </w:r>
      <w:r w:rsidR="00307DB1" w:rsidRPr="005D1259">
        <w:rPr>
          <w:rFonts w:asciiTheme="majorBidi" w:hAnsiTheme="majorBidi" w:cstheme="majorBidi"/>
          <w:sz w:val="24"/>
          <w:szCs w:val="24"/>
        </w:rPr>
        <w:t>), CAT (0.69</w:t>
      </w:r>
      <w:r w:rsidR="00F7635F" w:rsidRPr="005D1259">
        <w:rPr>
          <w:rFonts w:asciiTheme="majorBidi" w:hAnsiTheme="majorBidi" w:cstheme="majorBidi"/>
          <w:sz w:val="24"/>
          <w:szCs w:val="24"/>
        </w:rPr>
        <w:t>± 0.08</w:t>
      </w:r>
      <w:r w:rsidR="00307DB1" w:rsidRPr="005D1259">
        <w:rPr>
          <w:rFonts w:asciiTheme="majorBidi" w:hAnsiTheme="majorBidi" w:cstheme="majorBidi"/>
          <w:sz w:val="24"/>
          <w:szCs w:val="24"/>
        </w:rPr>
        <w:t>), and SOD (</w:t>
      </w:r>
      <w:r w:rsidR="000924ED" w:rsidRPr="005D1259">
        <w:rPr>
          <w:rFonts w:asciiTheme="majorBidi" w:hAnsiTheme="majorBidi" w:cstheme="majorBidi"/>
          <w:sz w:val="24"/>
          <w:szCs w:val="24"/>
        </w:rPr>
        <w:t>29.67</w:t>
      </w:r>
      <w:r w:rsidR="00F7635F" w:rsidRPr="005D1259">
        <w:rPr>
          <w:rFonts w:asciiTheme="majorBidi" w:hAnsiTheme="majorBidi" w:cstheme="majorBidi"/>
          <w:sz w:val="24"/>
          <w:szCs w:val="24"/>
        </w:rPr>
        <w:t>±1.43</w:t>
      </w:r>
      <w:r w:rsidR="000924ED" w:rsidRPr="005D1259">
        <w:rPr>
          <w:rFonts w:asciiTheme="majorBidi" w:hAnsiTheme="majorBidi" w:cstheme="majorBidi"/>
          <w:sz w:val="24"/>
          <w:szCs w:val="24"/>
        </w:rPr>
        <w:t xml:space="preserve">) compared with the </w:t>
      </w:r>
      <w:proofErr w:type="spellStart"/>
      <w:r w:rsidR="000924ED" w:rsidRPr="005D1259">
        <w:rPr>
          <w:rFonts w:asciiTheme="majorBidi" w:hAnsiTheme="majorBidi" w:cstheme="majorBidi"/>
          <w:sz w:val="24"/>
          <w:szCs w:val="24"/>
        </w:rPr>
        <w:t>paracetamol</w:t>
      </w:r>
      <w:proofErr w:type="spellEnd"/>
      <w:r w:rsidR="000924ED" w:rsidRPr="005D1259">
        <w:rPr>
          <w:rFonts w:asciiTheme="majorBidi" w:hAnsiTheme="majorBidi" w:cstheme="majorBidi"/>
          <w:sz w:val="24"/>
          <w:szCs w:val="24"/>
        </w:rPr>
        <w:t xml:space="preserve"> group (6.33</w:t>
      </w:r>
      <w:r w:rsidR="00F7635F" w:rsidRPr="005D1259">
        <w:rPr>
          <w:rFonts w:asciiTheme="majorBidi" w:hAnsiTheme="majorBidi" w:cstheme="majorBidi"/>
          <w:sz w:val="24"/>
          <w:szCs w:val="24"/>
        </w:rPr>
        <w:t xml:space="preserve">± </w:t>
      </w:r>
      <w:r w:rsidR="00503E93" w:rsidRPr="005D1259">
        <w:rPr>
          <w:rFonts w:asciiTheme="majorBidi" w:hAnsiTheme="majorBidi" w:cstheme="majorBidi"/>
          <w:sz w:val="24"/>
          <w:szCs w:val="24"/>
        </w:rPr>
        <w:t>0.88</w:t>
      </w:r>
      <w:r w:rsidR="000924ED" w:rsidRPr="005D1259">
        <w:rPr>
          <w:rFonts w:asciiTheme="majorBidi" w:hAnsiTheme="majorBidi" w:cstheme="majorBidi"/>
          <w:sz w:val="24"/>
          <w:szCs w:val="24"/>
        </w:rPr>
        <w:t>, 0.10</w:t>
      </w:r>
      <w:r w:rsidR="00F7635F" w:rsidRPr="005D1259">
        <w:rPr>
          <w:rFonts w:asciiTheme="majorBidi" w:hAnsiTheme="majorBidi" w:cstheme="majorBidi"/>
          <w:sz w:val="24"/>
          <w:szCs w:val="24"/>
        </w:rPr>
        <w:t>±</w:t>
      </w:r>
      <w:r w:rsidR="00503E93" w:rsidRPr="005D1259">
        <w:rPr>
          <w:rFonts w:asciiTheme="majorBidi" w:hAnsiTheme="majorBidi" w:cstheme="majorBidi"/>
          <w:sz w:val="24"/>
          <w:szCs w:val="24"/>
        </w:rPr>
        <w:t>0.03</w:t>
      </w:r>
      <w:r w:rsidR="000924ED" w:rsidRPr="005D1259">
        <w:rPr>
          <w:rFonts w:asciiTheme="majorBidi" w:hAnsiTheme="majorBidi" w:cstheme="majorBidi"/>
          <w:sz w:val="24"/>
          <w:szCs w:val="24"/>
        </w:rPr>
        <w:t>, 10.67</w:t>
      </w:r>
      <w:r w:rsidR="00F7635F" w:rsidRPr="005D1259">
        <w:rPr>
          <w:rFonts w:asciiTheme="majorBidi" w:hAnsiTheme="majorBidi" w:cstheme="majorBidi"/>
          <w:sz w:val="24"/>
          <w:szCs w:val="24"/>
        </w:rPr>
        <w:t>±</w:t>
      </w:r>
      <w:r w:rsidR="00503E93" w:rsidRPr="005D1259">
        <w:rPr>
          <w:rFonts w:asciiTheme="majorBidi" w:hAnsiTheme="majorBidi" w:cstheme="majorBidi"/>
          <w:sz w:val="24"/>
          <w:szCs w:val="24"/>
        </w:rPr>
        <w:t>1.20</w:t>
      </w:r>
      <w:r w:rsidR="000924ED" w:rsidRPr="005D1259">
        <w:rPr>
          <w:rFonts w:asciiTheme="majorBidi" w:hAnsiTheme="majorBidi" w:cstheme="majorBidi"/>
          <w:sz w:val="24"/>
          <w:szCs w:val="24"/>
        </w:rPr>
        <w:t>) respectively</w:t>
      </w:r>
      <w:r w:rsidR="000924ED" w:rsidRPr="00601F28">
        <w:rPr>
          <w:rFonts w:asciiTheme="majorBidi" w:hAnsiTheme="majorBidi" w:cstheme="majorBidi"/>
          <w:sz w:val="24"/>
          <w:szCs w:val="24"/>
        </w:rPr>
        <w:t>, and there was</w:t>
      </w:r>
      <w:r w:rsidR="003E508B">
        <w:rPr>
          <w:rFonts w:asciiTheme="majorBidi" w:hAnsiTheme="majorBidi" w:cstheme="majorBidi"/>
          <w:sz w:val="24"/>
          <w:szCs w:val="24"/>
        </w:rPr>
        <w:t xml:space="preserve"> a</w:t>
      </w:r>
      <w:r w:rsidR="00074993">
        <w:rPr>
          <w:rFonts w:asciiTheme="majorBidi" w:hAnsiTheme="majorBidi" w:cstheme="majorBidi"/>
          <w:sz w:val="24"/>
          <w:szCs w:val="24"/>
        </w:rPr>
        <w:t xml:space="preserve"> </w:t>
      </w:r>
      <w:r w:rsidR="000924ED" w:rsidRPr="00601F28">
        <w:rPr>
          <w:rFonts w:asciiTheme="majorBidi" w:hAnsiTheme="majorBidi" w:cstheme="majorBidi"/>
          <w:sz w:val="24"/>
          <w:szCs w:val="24"/>
        </w:rPr>
        <w:t>non</w:t>
      </w:r>
      <w:r w:rsidR="00BF092C">
        <w:rPr>
          <w:rFonts w:asciiTheme="majorBidi" w:hAnsiTheme="majorBidi" w:cstheme="majorBidi"/>
          <w:sz w:val="24"/>
          <w:szCs w:val="24"/>
        </w:rPr>
        <w:t>-</w:t>
      </w:r>
      <w:r w:rsidR="000924ED" w:rsidRPr="00601F28">
        <w:rPr>
          <w:rFonts w:asciiTheme="majorBidi" w:hAnsiTheme="majorBidi" w:cstheme="majorBidi"/>
          <w:sz w:val="24"/>
          <w:szCs w:val="24"/>
        </w:rPr>
        <w:t>significant difference with AC group.</w:t>
      </w:r>
      <w:r w:rsidR="00307DB1">
        <w:rPr>
          <w:rFonts w:asciiTheme="majorBidi" w:hAnsiTheme="majorBidi" w:cstheme="majorBidi"/>
          <w:sz w:val="24"/>
          <w:szCs w:val="24"/>
        </w:rPr>
        <w:t xml:space="preserve"> However, leaf extract showed a moderate increase in the antioxidant enzymes compared with fruit extract</w:t>
      </w:r>
      <w:r w:rsidR="00B453F8">
        <w:rPr>
          <w:rFonts w:asciiTheme="majorBidi" w:hAnsiTheme="majorBidi" w:cstheme="majorBidi"/>
          <w:sz w:val="24"/>
          <w:szCs w:val="24"/>
        </w:rPr>
        <w:t xml:space="preserve"> </w:t>
      </w:r>
      <w:r w:rsidR="005D1259">
        <w:rPr>
          <w:rFonts w:asciiTheme="majorBidi" w:hAnsiTheme="majorBidi" w:cstheme="majorBidi"/>
          <w:sz w:val="24"/>
          <w:szCs w:val="24"/>
        </w:rPr>
        <w:t>as presented in figures (2, 3 and 4</w:t>
      </w:r>
      <w:r w:rsidR="00F016FE">
        <w:rPr>
          <w:rFonts w:asciiTheme="majorBidi" w:hAnsiTheme="majorBidi" w:cstheme="majorBidi"/>
          <w:sz w:val="24"/>
          <w:szCs w:val="24"/>
        </w:rPr>
        <w:t>)</w:t>
      </w:r>
      <w:r w:rsidR="00307DB1">
        <w:rPr>
          <w:rFonts w:asciiTheme="majorBidi" w:hAnsiTheme="majorBidi" w:cstheme="majorBidi"/>
          <w:sz w:val="24"/>
          <w:szCs w:val="24"/>
        </w:rPr>
        <w:t xml:space="preserve">. </w:t>
      </w:r>
      <w:r w:rsidR="00291515">
        <w:rPr>
          <w:rFonts w:asciiTheme="majorBidi" w:hAnsiTheme="majorBidi" w:cstheme="majorBidi"/>
          <w:sz w:val="24"/>
          <w:szCs w:val="24"/>
        </w:rPr>
        <w:t xml:space="preserve">These findings </w:t>
      </w:r>
      <w:r w:rsidR="00FA5706">
        <w:rPr>
          <w:rFonts w:asciiTheme="majorBidi" w:hAnsiTheme="majorBidi" w:cstheme="majorBidi"/>
          <w:sz w:val="24"/>
          <w:szCs w:val="24"/>
        </w:rPr>
        <w:t>are consistent</w:t>
      </w:r>
      <w:r w:rsidR="003E508B">
        <w:rPr>
          <w:rFonts w:asciiTheme="majorBidi" w:hAnsiTheme="majorBidi" w:cstheme="majorBidi"/>
          <w:sz w:val="24"/>
          <w:szCs w:val="24"/>
        </w:rPr>
        <w:t xml:space="preserve"> with </w:t>
      </w:r>
      <w:proofErr w:type="spellStart"/>
      <w:r w:rsidR="003E508B">
        <w:rPr>
          <w:rFonts w:asciiTheme="majorBidi" w:hAnsiTheme="majorBidi" w:cstheme="majorBidi"/>
          <w:sz w:val="24"/>
          <w:szCs w:val="24"/>
        </w:rPr>
        <w:t>Semiz</w:t>
      </w:r>
      <w:proofErr w:type="spellEnd"/>
      <w:r w:rsidR="003E508B">
        <w:rPr>
          <w:rFonts w:asciiTheme="majorBidi" w:hAnsiTheme="majorBidi" w:cstheme="majorBidi"/>
          <w:sz w:val="24"/>
          <w:szCs w:val="24"/>
        </w:rPr>
        <w:t xml:space="preserve"> and Sin </w:t>
      </w:r>
      <w:r w:rsidR="00FA5706">
        <w:rPr>
          <w:rFonts w:asciiTheme="majorBidi" w:hAnsiTheme="majorBidi" w:cstheme="majorBidi"/>
          <w:sz w:val="24"/>
          <w:szCs w:val="24"/>
        </w:rPr>
        <w:t>who</w:t>
      </w:r>
      <w:r w:rsidR="003E508B">
        <w:rPr>
          <w:rFonts w:asciiTheme="majorBidi" w:hAnsiTheme="majorBidi" w:cstheme="majorBidi"/>
          <w:sz w:val="24"/>
          <w:szCs w:val="24"/>
        </w:rPr>
        <w:t xml:space="preserve"> showed that there was a </w:t>
      </w:r>
      <w:r w:rsidR="00FA5706" w:rsidRPr="003E508B">
        <w:rPr>
          <w:rFonts w:asciiTheme="majorBidi" w:hAnsiTheme="majorBidi" w:cstheme="majorBidi"/>
          <w:sz w:val="24"/>
          <w:szCs w:val="24"/>
        </w:rPr>
        <w:t xml:space="preserve">significant increase in </w:t>
      </w:r>
      <w:r w:rsidR="003E508B" w:rsidRPr="003E508B">
        <w:rPr>
          <w:rFonts w:asciiTheme="majorBidi" w:hAnsiTheme="majorBidi" w:cstheme="majorBidi"/>
          <w:sz w:val="24"/>
          <w:szCs w:val="24"/>
        </w:rPr>
        <w:t xml:space="preserve">the </w:t>
      </w:r>
      <w:r w:rsidR="00FA5706" w:rsidRPr="003E508B">
        <w:rPr>
          <w:rFonts w:asciiTheme="majorBidi" w:hAnsiTheme="majorBidi" w:cstheme="majorBidi"/>
          <w:sz w:val="24"/>
          <w:szCs w:val="24"/>
        </w:rPr>
        <w:t>hepatic antioxidant enzyme</w:t>
      </w:r>
      <w:r w:rsidR="003E508B" w:rsidRPr="003E508B">
        <w:rPr>
          <w:rFonts w:asciiTheme="majorBidi" w:hAnsiTheme="majorBidi" w:cstheme="majorBidi"/>
          <w:sz w:val="24"/>
          <w:szCs w:val="24"/>
        </w:rPr>
        <w:t>s including SOD</w:t>
      </w:r>
      <w:r w:rsidR="00FA5706" w:rsidRPr="003E508B">
        <w:rPr>
          <w:rFonts w:asciiTheme="majorBidi" w:hAnsiTheme="majorBidi" w:cstheme="majorBidi"/>
          <w:sz w:val="24"/>
          <w:szCs w:val="24"/>
        </w:rPr>
        <w:t xml:space="preserve">, </w:t>
      </w:r>
      <w:r w:rsidR="003E508B" w:rsidRPr="003E508B">
        <w:rPr>
          <w:rFonts w:asciiTheme="majorBidi" w:hAnsiTheme="majorBidi" w:cstheme="majorBidi"/>
          <w:sz w:val="24"/>
          <w:szCs w:val="24"/>
        </w:rPr>
        <w:t xml:space="preserve">CAT </w:t>
      </w:r>
      <w:r w:rsidR="00FA5706" w:rsidRPr="003E508B">
        <w:rPr>
          <w:rFonts w:asciiTheme="majorBidi" w:hAnsiTheme="majorBidi" w:cstheme="majorBidi"/>
          <w:sz w:val="24"/>
          <w:szCs w:val="24"/>
        </w:rPr>
        <w:t>and</w:t>
      </w:r>
      <w:r w:rsidR="00074993">
        <w:rPr>
          <w:rFonts w:asciiTheme="majorBidi" w:hAnsiTheme="majorBidi" w:cstheme="majorBidi"/>
          <w:sz w:val="24"/>
          <w:szCs w:val="24"/>
        </w:rPr>
        <w:t xml:space="preserve"> </w:t>
      </w:r>
      <w:proofErr w:type="spellStart"/>
      <w:r w:rsidR="003E508B" w:rsidRPr="003E508B">
        <w:rPr>
          <w:rFonts w:asciiTheme="majorBidi" w:hAnsiTheme="majorBidi" w:cstheme="majorBidi"/>
          <w:sz w:val="24"/>
          <w:szCs w:val="24"/>
        </w:rPr>
        <w:t>GPx</w:t>
      </w:r>
      <w:proofErr w:type="spellEnd"/>
      <w:r w:rsidR="00074993">
        <w:rPr>
          <w:rFonts w:asciiTheme="majorBidi" w:hAnsiTheme="majorBidi" w:cstheme="majorBidi"/>
          <w:sz w:val="24"/>
          <w:szCs w:val="24"/>
        </w:rPr>
        <w:t xml:space="preserve"> </w:t>
      </w:r>
      <w:r w:rsidR="00FA5706" w:rsidRPr="003E508B">
        <w:rPr>
          <w:rFonts w:asciiTheme="majorBidi" w:hAnsiTheme="majorBidi" w:cstheme="majorBidi"/>
          <w:sz w:val="24"/>
          <w:szCs w:val="24"/>
        </w:rPr>
        <w:t>activities</w:t>
      </w:r>
      <w:r w:rsidR="00B73F5E">
        <w:rPr>
          <w:rFonts w:asciiTheme="majorBidi" w:hAnsiTheme="majorBidi" w:cstheme="majorBidi"/>
          <w:sz w:val="24"/>
          <w:szCs w:val="24"/>
        </w:rPr>
        <w:t xml:space="preserve"> in </w:t>
      </w:r>
      <w:proofErr w:type="spellStart"/>
      <w:r w:rsidR="00F016FE" w:rsidRPr="005D1259">
        <w:rPr>
          <w:rFonts w:asciiTheme="majorBidi" w:hAnsiTheme="majorBidi" w:cstheme="majorBidi"/>
          <w:i/>
          <w:iCs/>
          <w:sz w:val="24"/>
          <w:szCs w:val="24"/>
        </w:rPr>
        <w:t>M.</w:t>
      </w:r>
      <w:r w:rsidR="00B73F5E" w:rsidRPr="005D1259">
        <w:rPr>
          <w:rFonts w:asciiTheme="majorBidi" w:hAnsiTheme="majorBidi" w:cstheme="majorBidi"/>
          <w:i/>
          <w:iCs/>
          <w:sz w:val="24"/>
          <w:szCs w:val="24"/>
        </w:rPr>
        <w:t>charantia</w:t>
      </w:r>
      <w:proofErr w:type="spellEnd"/>
      <w:r w:rsidR="00074993">
        <w:rPr>
          <w:rFonts w:asciiTheme="majorBidi" w:hAnsiTheme="majorBidi" w:cstheme="majorBidi"/>
          <w:sz w:val="24"/>
          <w:szCs w:val="24"/>
        </w:rPr>
        <w:t xml:space="preserve"> </w:t>
      </w:r>
      <w:r w:rsidR="00B73F5E">
        <w:rPr>
          <w:rFonts w:asciiTheme="majorBidi" w:hAnsiTheme="majorBidi" w:cstheme="majorBidi"/>
          <w:sz w:val="24"/>
          <w:szCs w:val="24"/>
        </w:rPr>
        <w:t>treated groups</w:t>
      </w:r>
      <w:r w:rsidR="00503E93">
        <w:rPr>
          <w:rFonts w:asciiTheme="majorBidi" w:hAnsiTheme="majorBidi" w:cstheme="majorBidi"/>
          <w:sz w:val="24"/>
          <w:szCs w:val="24"/>
        </w:rPr>
        <w:t xml:space="preserve"> against CCL4 induced hepatic toxicity </w:t>
      </w:r>
      <w:r w:rsidR="00503E93">
        <w:rPr>
          <w:rFonts w:asciiTheme="majorBidi" w:hAnsiTheme="majorBidi" w:cstheme="majorBidi"/>
          <w:sz w:val="24"/>
          <w:szCs w:val="24"/>
          <w:vertAlign w:val="subscript"/>
        </w:rPr>
        <w:t>(2</w:t>
      </w:r>
      <w:r w:rsidR="006E7988">
        <w:rPr>
          <w:rFonts w:asciiTheme="majorBidi" w:hAnsiTheme="majorBidi" w:cstheme="majorBidi"/>
          <w:sz w:val="24"/>
          <w:szCs w:val="24"/>
          <w:vertAlign w:val="subscript"/>
        </w:rPr>
        <w:t>8</w:t>
      </w:r>
      <w:r w:rsidR="003B453F">
        <w:rPr>
          <w:rFonts w:asciiTheme="majorBidi" w:hAnsiTheme="majorBidi" w:cstheme="majorBidi"/>
          <w:sz w:val="24"/>
          <w:szCs w:val="24"/>
          <w:vertAlign w:val="subscript"/>
        </w:rPr>
        <w:t>)</w:t>
      </w:r>
      <w:r w:rsidR="00FA5706" w:rsidRPr="003E508B">
        <w:rPr>
          <w:rFonts w:asciiTheme="majorBidi" w:hAnsiTheme="majorBidi" w:cstheme="majorBidi"/>
          <w:sz w:val="24"/>
          <w:szCs w:val="24"/>
        </w:rPr>
        <w:t>.</w:t>
      </w:r>
    </w:p>
    <w:p w:rsidR="00874BA7" w:rsidRDefault="00C15182" w:rsidP="00720845">
      <w:pPr>
        <w:bidi w:val="0"/>
        <w:spacing w:line="480" w:lineRule="auto"/>
        <w:ind w:firstLine="720"/>
        <w:jc w:val="center"/>
        <w:rPr>
          <w:rFonts w:asciiTheme="majorBidi" w:hAnsiTheme="majorBidi" w:cstheme="majorBidi"/>
          <w:sz w:val="24"/>
          <w:szCs w:val="24"/>
        </w:rPr>
      </w:pPr>
      <w:r>
        <w:rPr>
          <w:noProof/>
        </w:rPr>
        <w:drawing>
          <wp:inline distT="0" distB="0" distL="0" distR="0">
            <wp:extent cx="4523981" cy="2554014"/>
            <wp:effectExtent l="19050" t="0" r="9919"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4BA7" w:rsidRDefault="00874BA7" w:rsidP="00F13AD3">
      <w:pPr>
        <w:bidi w:val="0"/>
        <w:spacing w:line="480" w:lineRule="auto"/>
        <w:ind w:firstLine="720"/>
        <w:jc w:val="both"/>
        <w:rPr>
          <w:rFonts w:asciiTheme="majorBidi" w:hAnsiTheme="majorBidi" w:cstheme="majorBidi"/>
          <w:sz w:val="24"/>
          <w:szCs w:val="24"/>
        </w:rPr>
      </w:pPr>
    </w:p>
    <w:p w:rsidR="006D275E" w:rsidRDefault="006D275E" w:rsidP="006D275E">
      <w:pPr>
        <w:bidi w:val="0"/>
        <w:spacing w:line="480" w:lineRule="auto"/>
        <w:ind w:firstLine="1170"/>
        <w:jc w:val="both"/>
        <w:rPr>
          <w:rFonts w:asciiTheme="majorBidi" w:hAnsiTheme="majorBidi" w:cstheme="majorBidi"/>
          <w:sz w:val="24"/>
          <w:szCs w:val="24"/>
        </w:rPr>
      </w:pPr>
      <w:r w:rsidRPr="006D275E">
        <w:rPr>
          <w:rFonts w:asciiTheme="majorBidi" w:hAnsiTheme="majorBidi" w:cstheme="majorBidi"/>
          <w:noProof/>
          <w:sz w:val="24"/>
          <w:szCs w:val="24"/>
        </w:rPr>
        <w:lastRenderedPageBreak/>
        <w:drawing>
          <wp:inline distT="0" distB="0" distL="0" distR="0">
            <wp:extent cx="4686635" cy="2363638"/>
            <wp:effectExtent l="19050" t="0" r="18715" b="0"/>
            <wp:docPr id="2" name="مخطط 1">
              <a:extLst xmlns:a="http://schemas.openxmlformats.org/drawingml/2006/main">
                <a:ext uri="{FF2B5EF4-FFF2-40B4-BE49-F238E27FC236}">
                  <a16:creationId xmlns:ve="http://schemas.openxmlformats.org/markup-compatibility/2006"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24ED" w:rsidRDefault="00C53808" w:rsidP="00720845">
      <w:pPr>
        <w:bidi w:val="0"/>
        <w:spacing w:line="480" w:lineRule="auto"/>
        <w:ind w:firstLine="720"/>
        <w:jc w:val="center"/>
        <w:rPr>
          <w:rFonts w:asciiTheme="majorBidi" w:hAnsiTheme="majorBidi" w:cstheme="majorBidi"/>
          <w:sz w:val="24"/>
          <w:szCs w:val="24"/>
        </w:rPr>
      </w:pPr>
      <w:r>
        <w:rPr>
          <w:noProof/>
        </w:rPr>
        <w:drawing>
          <wp:inline distT="0" distB="0" distL="0" distR="0">
            <wp:extent cx="4655305" cy="2363638"/>
            <wp:effectExtent l="19050" t="0" r="1194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0A78" w:rsidRDefault="00CF6F99" w:rsidP="005D1259">
      <w:pPr>
        <w:autoSpaceDE w:val="0"/>
        <w:autoSpaceDN w:val="0"/>
        <w:bidi w:val="0"/>
        <w:adjustRightInd w:val="0"/>
        <w:spacing w:after="0" w:line="480" w:lineRule="auto"/>
        <w:ind w:firstLine="720"/>
        <w:jc w:val="both"/>
        <w:rPr>
          <w:rFonts w:asciiTheme="majorBidi" w:hAnsiTheme="majorBidi" w:cstheme="majorBidi"/>
          <w:sz w:val="24"/>
          <w:szCs w:val="24"/>
          <w:lang w:bidi="ar-LY"/>
        </w:rPr>
      </w:pPr>
      <w:r w:rsidRPr="00CF6F99">
        <w:rPr>
          <w:rFonts w:asciiTheme="majorBidi" w:eastAsia="MinionPro-Regular" w:hAnsiTheme="majorBidi" w:cstheme="majorBidi"/>
          <w:sz w:val="24"/>
          <w:szCs w:val="24"/>
        </w:rPr>
        <w:t xml:space="preserve">Since hepatocytes are the main component that regulates various metabolic activities of liver, they are more susceptible to necrosis which causes the releases of liver enzymes such as AST, ALT, and ALK in </w:t>
      </w:r>
      <w:r w:rsidR="006E409D">
        <w:rPr>
          <w:rFonts w:asciiTheme="majorBidi" w:eastAsia="MinionPro-Regular" w:hAnsiTheme="majorBidi" w:cstheme="majorBidi"/>
          <w:sz w:val="24"/>
          <w:szCs w:val="24"/>
        </w:rPr>
        <w:t xml:space="preserve">the </w:t>
      </w:r>
      <w:r w:rsidR="00591688">
        <w:rPr>
          <w:rFonts w:asciiTheme="majorBidi" w:eastAsia="MinionPro-Regular" w:hAnsiTheme="majorBidi" w:cstheme="majorBidi"/>
          <w:sz w:val="24"/>
          <w:szCs w:val="24"/>
        </w:rPr>
        <w:t>circulation</w:t>
      </w:r>
      <w:r w:rsidR="00503E93">
        <w:rPr>
          <w:rFonts w:asciiTheme="majorBidi" w:eastAsia="MinionPro-Regular" w:hAnsiTheme="majorBidi" w:cstheme="majorBidi"/>
          <w:sz w:val="24"/>
          <w:szCs w:val="24"/>
        </w:rPr>
        <w:t xml:space="preserve"> </w:t>
      </w:r>
      <w:r w:rsidR="00A26FC5">
        <w:rPr>
          <w:rFonts w:asciiTheme="majorBidi" w:hAnsiTheme="majorBidi" w:cstheme="majorBidi"/>
          <w:sz w:val="24"/>
          <w:szCs w:val="24"/>
          <w:vertAlign w:val="subscript"/>
        </w:rPr>
        <w:t>(</w:t>
      </w:r>
      <w:r w:rsidR="006E7988">
        <w:rPr>
          <w:rFonts w:asciiTheme="majorBidi" w:hAnsiTheme="majorBidi" w:cstheme="majorBidi"/>
          <w:sz w:val="24"/>
          <w:szCs w:val="24"/>
          <w:vertAlign w:val="subscript"/>
        </w:rPr>
        <w:t>29</w:t>
      </w:r>
      <w:r w:rsidR="00591688" w:rsidRPr="00591688">
        <w:rPr>
          <w:rFonts w:asciiTheme="majorBidi" w:hAnsiTheme="majorBidi" w:cstheme="majorBidi"/>
          <w:sz w:val="24"/>
          <w:szCs w:val="24"/>
          <w:vertAlign w:val="subscript"/>
        </w:rPr>
        <w:t>)</w:t>
      </w:r>
      <w:r w:rsidR="006A64E9" w:rsidRPr="006E409D">
        <w:rPr>
          <w:rFonts w:asciiTheme="majorBidi" w:hAnsiTheme="majorBidi" w:cstheme="majorBidi"/>
          <w:sz w:val="24"/>
          <w:szCs w:val="24"/>
        </w:rPr>
        <w:t>.</w:t>
      </w:r>
      <w:r w:rsidR="006A64E9" w:rsidRPr="006E409D">
        <w:rPr>
          <w:rFonts w:asciiTheme="majorBidi" w:hAnsiTheme="majorBidi" w:cstheme="majorBidi"/>
          <w:sz w:val="24"/>
          <w:szCs w:val="24"/>
          <w:lang w:bidi="ar-LY"/>
        </w:rPr>
        <w:t xml:space="preserve"> Our</w:t>
      </w:r>
      <w:r w:rsidR="000C5D71" w:rsidRPr="006E409D">
        <w:rPr>
          <w:rFonts w:asciiTheme="majorBidi" w:hAnsiTheme="majorBidi" w:cstheme="majorBidi"/>
          <w:sz w:val="24"/>
          <w:szCs w:val="24"/>
          <w:lang w:bidi="ar-LY"/>
        </w:rPr>
        <w:t xml:space="preserve"> results revealed that the </w:t>
      </w:r>
      <w:proofErr w:type="spellStart"/>
      <w:r w:rsidR="000320EC">
        <w:rPr>
          <w:rFonts w:asciiTheme="majorBidi" w:hAnsiTheme="majorBidi" w:cstheme="majorBidi"/>
          <w:sz w:val="24"/>
          <w:szCs w:val="24"/>
          <w:lang w:bidi="ar-LY"/>
        </w:rPr>
        <w:t>methanolic</w:t>
      </w:r>
      <w:proofErr w:type="spellEnd"/>
      <w:r w:rsidR="000320EC">
        <w:rPr>
          <w:rFonts w:asciiTheme="majorBidi" w:hAnsiTheme="majorBidi" w:cstheme="majorBidi"/>
          <w:sz w:val="24"/>
          <w:szCs w:val="24"/>
          <w:lang w:bidi="ar-LY"/>
        </w:rPr>
        <w:t xml:space="preserve"> </w:t>
      </w:r>
      <w:r w:rsidR="005903C1">
        <w:rPr>
          <w:rFonts w:asciiTheme="majorBidi" w:hAnsiTheme="majorBidi" w:cstheme="majorBidi"/>
          <w:sz w:val="24"/>
          <w:szCs w:val="24"/>
          <w:lang w:bidi="ar-LY"/>
        </w:rPr>
        <w:t xml:space="preserve">fruit and </w:t>
      </w:r>
      <w:r w:rsidR="000320EC">
        <w:rPr>
          <w:rFonts w:asciiTheme="majorBidi" w:hAnsiTheme="majorBidi" w:cstheme="majorBidi"/>
          <w:sz w:val="24"/>
          <w:szCs w:val="24"/>
          <w:lang w:bidi="ar-LY"/>
        </w:rPr>
        <w:t>leaf extract</w:t>
      </w:r>
      <w:r w:rsidR="005903C1">
        <w:rPr>
          <w:rFonts w:asciiTheme="majorBidi" w:hAnsiTheme="majorBidi" w:cstheme="majorBidi"/>
          <w:sz w:val="24"/>
          <w:szCs w:val="24"/>
          <w:lang w:bidi="ar-LY"/>
        </w:rPr>
        <w:t>s</w:t>
      </w:r>
      <w:r w:rsidR="000320EC">
        <w:rPr>
          <w:rFonts w:asciiTheme="majorBidi" w:hAnsiTheme="majorBidi" w:cstheme="majorBidi"/>
          <w:sz w:val="24"/>
          <w:szCs w:val="24"/>
          <w:lang w:bidi="ar-LY"/>
        </w:rPr>
        <w:t xml:space="preserve"> of </w:t>
      </w:r>
      <w:r w:rsidR="000320EC" w:rsidRPr="00E54225">
        <w:rPr>
          <w:rFonts w:asciiTheme="majorBidi" w:hAnsiTheme="majorBidi" w:cstheme="majorBidi"/>
          <w:i/>
          <w:iCs/>
          <w:sz w:val="24"/>
          <w:szCs w:val="24"/>
          <w:lang w:bidi="ar-LY"/>
        </w:rPr>
        <w:t xml:space="preserve">M. </w:t>
      </w:r>
      <w:proofErr w:type="spellStart"/>
      <w:r w:rsidR="000320EC" w:rsidRPr="00E54225">
        <w:rPr>
          <w:rFonts w:asciiTheme="majorBidi" w:hAnsiTheme="majorBidi" w:cstheme="majorBidi"/>
          <w:i/>
          <w:iCs/>
          <w:sz w:val="24"/>
          <w:szCs w:val="24"/>
          <w:lang w:bidi="ar-LY"/>
        </w:rPr>
        <w:t>charantia</w:t>
      </w:r>
      <w:proofErr w:type="spellEnd"/>
      <w:r w:rsidR="005903C1">
        <w:rPr>
          <w:rFonts w:asciiTheme="majorBidi" w:hAnsiTheme="majorBidi" w:cstheme="majorBidi"/>
          <w:sz w:val="24"/>
          <w:szCs w:val="24"/>
          <w:lang w:bidi="ar-LY"/>
        </w:rPr>
        <w:t xml:space="preserve"> have</w:t>
      </w:r>
      <w:r w:rsidR="000320EC">
        <w:rPr>
          <w:rFonts w:asciiTheme="majorBidi" w:hAnsiTheme="majorBidi" w:cstheme="majorBidi"/>
          <w:sz w:val="24"/>
          <w:szCs w:val="24"/>
          <w:lang w:bidi="ar-LY"/>
        </w:rPr>
        <w:t xml:space="preserve"> a remarkable effect</w:t>
      </w:r>
      <w:r w:rsidR="005903C1">
        <w:rPr>
          <w:rFonts w:asciiTheme="majorBidi" w:hAnsiTheme="majorBidi" w:cstheme="majorBidi"/>
          <w:sz w:val="24"/>
          <w:szCs w:val="24"/>
          <w:lang w:bidi="ar-LY"/>
        </w:rPr>
        <w:t>s</w:t>
      </w:r>
      <w:r w:rsidR="000320EC">
        <w:rPr>
          <w:rFonts w:asciiTheme="majorBidi" w:hAnsiTheme="majorBidi" w:cstheme="majorBidi"/>
          <w:sz w:val="24"/>
          <w:szCs w:val="24"/>
          <w:lang w:bidi="ar-LY"/>
        </w:rPr>
        <w:t xml:space="preserve"> on AST, ALT and ALP. This treatment reduced the level of liver </w:t>
      </w:r>
      <w:r w:rsidR="00A45D37">
        <w:rPr>
          <w:rFonts w:asciiTheme="majorBidi" w:hAnsiTheme="majorBidi" w:cstheme="majorBidi"/>
          <w:sz w:val="24"/>
          <w:szCs w:val="24"/>
          <w:lang w:bidi="ar-LY"/>
        </w:rPr>
        <w:t>enzymes</w:t>
      </w:r>
      <w:r w:rsidR="000320EC">
        <w:rPr>
          <w:rFonts w:asciiTheme="majorBidi" w:hAnsiTheme="majorBidi" w:cstheme="majorBidi"/>
          <w:sz w:val="24"/>
          <w:szCs w:val="24"/>
          <w:lang w:bidi="ar-LY"/>
        </w:rPr>
        <w:t xml:space="preserve"> in comparison </w:t>
      </w:r>
      <w:r w:rsidR="00074993">
        <w:rPr>
          <w:rFonts w:asciiTheme="majorBidi" w:hAnsiTheme="majorBidi" w:cstheme="majorBidi"/>
          <w:sz w:val="24"/>
          <w:szCs w:val="24"/>
          <w:lang w:bidi="ar-LY"/>
        </w:rPr>
        <w:t xml:space="preserve">with </w:t>
      </w:r>
      <w:r w:rsidR="000320EC">
        <w:rPr>
          <w:rFonts w:asciiTheme="majorBidi" w:hAnsiTheme="majorBidi" w:cstheme="majorBidi"/>
          <w:sz w:val="24"/>
          <w:szCs w:val="24"/>
          <w:lang w:bidi="ar-LY"/>
        </w:rPr>
        <w:t>positive control</w:t>
      </w:r>
      <w:r w:rsidR="00074993">
        <w:rPr>
          <w:rFonts w:asciiTheme="majorBidi" w:hAnsiTheme="majorBidi" w:cstheme="majorBidi"/>
          <w:sz w:val="24"/>
          <w:szCs w:val="24"/>
          <w:lang w:bidi="ar-LY"/>
        </w:rPr>
        <w:t xml:space="preserve"> group</w:t>
      </w:r>
      <w:r w:rsidR="005D1259">
        <w:rPr>
          <w:rFonts w:asciiTheme="majorBidi" w:hAnsiTheme="majorBidi" w:cstheme="majorBidi"/>
          <w:sz w:val="24"/>
          <w:szCs w:val="24"/>
          <w:lang w:bidi="ar-LY"/>
        </w:rPr>
        <w:t xml:space="preserve"> as shown in f</w:t>
      </w:r>
      <w:r w:rsidR="00A45D37">
        <w:rPr>
          <w:rFonts w:asciiTheme="majorBidi" w:hAnsiTheme="majorBidi" w:cstheme="majorBidi"/>
          <w:sz w:val="24"/>
          <w:szCs w:val="24"/>
          <w:lang w:bidi="ar-LY"/>
        </w:rPr>
        <w:t xml:space="preserve">igure </w:t>
      </w:r>
      <w:r w:rsidR="005D1259">
        <w:rPr>
          <w:rFonts w:asciiTheme="majorBidi" w:hAnsiTheme="majorBidi" w:cstheme="majorBidi"/>
          <w:sz w:val="24"/>
          <w:szCs w:val="24"/>
          <w:lang w:bidi="ar-LY"/>
        </w:rPr>
        <w:t>(5</w:t>
      </w:r>
      <w:r w:rsidR="00A45D37">
        <w:rPr>
          <w:rFonts w:asciiTheme="majorBidi" w:hAnsiTheme="majorBidi" w:cstheme="majorBidi"/>
          <w:sz w:val="24"/>
          <w:szCs w:val="24"/>
          <w:lang w:bidi="ar-LY"/>
        </w:rPr>
        <w:t xml:space="preserve">). </w:t>
      </w:r>
      <w:r w:rsidR="009B3FB3" w:rsidRPr="009B3FB3">
        <w:rPr>
          <w:rFonts w:asciiTheme="majorBidi" w:hAnsiTheme="majorBidi" w:cstheme="majorBidi"/>
          <w:sz w:val="24"/>
          <w:szCs w:val="24"/>
          <w:lang w:bidi="ar-LY"/>
        </w:rPr>
        <w:t>It was likely th</w:t>
      </w:r>
      <w:r w:rsidR="009B3FB3">
        <w:rPr>
          <w:rFonts w:asciiTheme="majorBidi" w:hAnsiTheme="majorBidi" w:cstheme="majorBidi"/>
          <w:sz w:val="24"/>
          <w:szCs w:val="24"/>
          <w:lang w:bidi="ar-LY"/>
        </w:rPr>
        <w:t xml:space="preserve">at the reduced levels of ALT, </w:t>
      </w:r>
      <w:r w:rsidR="009B3FB3" w:rsidRPr="009B3FB3">
        <w:rPr>
          <w:rFonts w:asciiTheme="majorBidi" w:hAnsiTheme="majorBidi" w:cstheme="majorBidi"/>
          <w:sz w:val="24"/>
          <w:szCs w:val="24"/>
          <w:lang w:bidi="ar-LY"/>
        </w:rPr>
        <w:t>AST</w:t>
      </w:r>
      <w:r w:rsidR="009B3FB3">
        <w:rPr>
          <w:rFonts w:asciiTheme="majorBidi" w:hAnsiTheme="majorBidi" w:cstheme="majorBidi"/>
          <w:sz w:val="24"/>
          <w:szCs w:val="24"/>
          <w:lang w:bidi="ar-LY"/>
        </w:rPr>
        <w:t>, and ALP in the serum</w:t>
      </w:r>
      <w:r w:rsidR="009B3FB3" w:rsidRPr="009B3FB3">
        <w:rPr>
          <w:rFonts w:asciiTheme="majorBidi" w:hAnsiTheme="majorBidi" w:cstheme="majorBidi"/>
          <w:sz w:val="24"/>
          <w:szCs w:val="24"/>
          <w:lang w:bidi="ar-LY"/>
        </w:rPr>
        <w:t xml:space="preserve"> by the </w:t>
      </w:r>
      <w:r w:rsidR="009B3FB3">
        <w:rPr>
          <w:rFonts w:asciiTheme="majorBidi" w:hAnsiTheme="majorBidi" w:cstheme="majorBidi"/>
          <w:sz w:val="24"/>
          <w:szCs w:val="24"/>
          <w:lang w:bidi="ar-LY"/>
        </w:rPr>
        <w:t xml:space="preserve">effect of </w:t>
      </w:r>
      <w:r w:rsidR="009B3FB3" w:rsidRPr="009B3FB3">
        <w:rPr>
          <w:rFonts w:asciiTheme="majorBidi" w:hAnsiTheme="majorBidi" w:cstheme="majorBidi"/>
          <w:sz w:val="24"/>
          <w:szCs w:val="24"/>
          <w:lang w:bidi="ar-LY"/>
        </w:rPr>
        <w:t>MC fruit</w:t>
      </w:r>
      <w:r w:rsidR="009B3FB3">
        <w:rPr>
          <w:rFonts w:asciiTheme="majorBidi" w:hAnsiTheme="majorBidi" w:cstheme="majorBidi"/>
          <w:sz w:val="24"/>
          <w:szCs w:val="24"/>
          <w:lang w:bidi="ar-LY"/>
        </w:rPr>
        <w:t xml:space="preserve"> and leaf</w:t>
      </w:r>
      <w:r w:rsidR="009B3FB3" w:rsidRPr="009B3FB3">
        <w:rPr>
          <w:rFonts w:asciiTheme="majorBidi" w:hAnsiTheme="majorBidi" w:cstheme="majorBidi"/>
          <w:sz w:val="24"/>
          <w:szCs w:val="24"/>
          <w:lang w:bidi="ar-LY"/>
        </w:rPr>
        <w:t xml:space="preserve"> extract was an indication of</w:t>
      </w:r>
      <w:r w:rsidR="00074993">
        <w:rPr>
          <w:rFonts w:asciiTheme="majorBidi" w:hAnsiTheme="majorBidi" w:cstheme="majorBidi"/>
          <w:sz w:val="24"/>
          <w:szCs w:val="24"/>
          <w:lang w:bidi="ar-LY"/>
        </w:rPr>
        <w:t xml:space="preserve"> </w:t>
      </w:r>
      <w:r w:rsidR="009B3FB3" w:rsidRPr="009B3FB3">
        <w:rPr>
          <w:rFonts w:asciiTheme="majorBidi" w:hAnsiTheme="majorBidi" w:cstheme="majorBidi"/>
          <w:sz w:val="24"/>
          <w:szCs w:val="24"/>
          <w:lang w:bidi="ar-LY"/>
        </w:rPr>
        <w:t>alleviation of plasma membrane damage produced by</w:t>
      </w:r>
      <w:r w:rsidR="009B3FB3">
        <w:rPr>
          <w:rFonts w:asciiTheme="majorBidi" w:hAnsiTheme="majorBidi" w:cstheme="majorBidi"/>
          <w:sz w:val="24"/>
          <w:szCs w:val="24"/>
          <w:lang w:bidi="ar-LY"/>
        </w:rPr>
        <w:t xml:space="preserve"> PCM</w:t>
      </w:r>
      <w:r w:rsidR="009B3FB3" w:rsidRPr="003A7A1E">
        <w:rPr>
          <w:rFonts w:asciiTheme="majorBidi" w:hAnsiTheme="majorBidi" w:cstheme="majorBidi"/>
          <w:sz w:val="24"/>
          <w:szCs w:val="24"/>
        </w:rPr>
        <w:t xml:space="preserve">.  </w:t>
      </w:r>
      <w:r w:rsidR="008D0A3B" w:rsidRPr="003A7A1E">
        <w:rPr>
          <w:rFonts w:asciiTheme="majorBidi" w:hAnsiTheme="majorBidi" w:cstheme="majorBidi"/>
          <w:sz w:val="24"/>
          <w:szCs w:val="24"/>
        </w:rPr>
        <w:t xml:space="preserve">Moreover, the </w:t>
      </w:r>
      <w:proofErr w:type="spellStart"/>
      <w:r w:rsidR="008D0A3B" w:rsidRPr="003A7A1E">
        <w:rPr>
          <w:rFonts w:asciiTheme="majorBidi" w:hAnsiTheme="majorBidi" w:cstheme="majorBidi"/>
          <w:sz w:val="24"/>
          <w:szCs w:val="24"/>
        </w:rPr>
        <w:t>hepatoprotective</w:t>
      </w:r>
      <w:proofErr w:type="spellEnd"/>
      <w:r w:rsidR="008D0A3B" w:rsidRPr="003A7A1E">
        <w:rPr>
          <w:rFonts w:asciiTheme="majorBidi" w:hAnsiTheme="majorBidi" w:cstheme="majorBidi"/>
          <w:sz w:val="24"/>
          <w:szCs w:val="24"/>
        </w:rPr>
        <w:t xml:space="preserve"> role of MC extract</w:t>
      </w:r>
      <w:r w:rsidR="005D1259">
        <w:rPr>
          <w:rFonts w:asciiTheme="majorBidi" w:hAnsiTheme="majorBidi" w:cstheme="majorBidi"/>
          <w:sz w:val="24"/>
          <w:szCs w:val="24"/>
        </w:rPr>
        <w:t>s</w:t>
      </w:r>
      <w:r w:rsidR="008D0A3B" w:rsidRPr="003A7A1E">
        <w:rPr>
          <w:rFonts w:asciiTheme="majorBidi" w:hAnsiTheme="majorBidi" w:cstheme="majorBidi"/>
          <w:sz w:val="24"/>
          <w:szCs w:val="24"/>
        </w:rPr>
        <w:t xml:space="preserve"> in our findings seems to be due to</w:t>
      </w:r>
      <w:r w:rsidR="00000CFD">
        <w:rPr>
          <w:rFonts w:asciiTheme="majorBidi" w:hAnsiTheme="majorBidi" w:cstheme="majorBidi"/>
          <w:sz w:val="24"/>
          <w:szCs w:val="24"/>
        </w:rPr>
        <w:t xml:space="preserve"> </w:t>
      </w:r>
      <w:r w:rsidR="00B73F5E" w:rsidRPr="003A7A1E">
        <w:rPr>
          <w:rFonts w:asciiTheme="majorBidi" w:hAnsiTheme="majorBidi" w:cstheme="majorBidi"/>
          <w:sz w:val="24"/>
          <w:szCs w:val="24"/>
        </w:rPr>
        <w:t>the presence of flavonoids, and other</w:t>
      </w:r>
      <w:r w:rsidR="00074993">
        <w:rPr>
          <w:rFonts w:asciiTheme="majorBidi" w:hAnsiTheme="majorBidi" w:cstheme="majorBidi"/>
          <w:sz w:val="24"/>
          <w:szCs w:val="24"/>
        </w:rPr>
        <w:t xml:space="preserve"> </w:t>
      </w:r>
      <w:r w:rsidR="00B73F5E" w:rsidRPr="003A7A1E">
        <w:rPr>
          <w:rFonts w:asciiTheme="majorBidi" w:hAnsiTheme="majorBidi" w:cstheme="majorBidi"/>
          <w:sz w:val="24"/>
          <w:szCs w:val="24"/>
        </w:rPr>
        <w:t xml:space="preserve">components such as </w:t>
      </w:r>
      <w:proofErr w:type="spellStart"/>
      <w:r w:rsidR="00B73F5E" w:rsidRPr="003A7A1E">
        <w:rPr>
          <w:rFonts w:asciiTheme="majorBidi" w:hAnsiTheme="majorBidi" w:cstheme="majorBidi"/>
          <w:sz w:val="24"/>
          <w:szCs w:val="24"/>
        </w:rPr>
        <w:t>saponins</w:t>
      </w:r>
      <w:proofErr w:type="spellEnd"/>
      <w:r w:rsidR="00B73F5E" w:rsidRPr="003A7A1E">
        <w:rPr>
          <w:rFonts w:asciiTheme="majorBidi" w:hAnsiTheme="majorBidi" w:cstheme="majorBidi"/>
          <w:sz w:val="24"/>
          <w:szCs w:val="24"/>
        </w:rPr>
        <w:t>, tannins, and alkaloids</w:t>
      </w:r>
      <w:r w:rsidR="00000CFD">
        <w:rPr>
          <w:rFonts w:asciiTheme="majorBidi" w:hAnsiTheme="majorBidi" w:cstheme="majorBidi"/>
          <w:sz w:val="24"/>
          <w:szCs w:val="24"/>
        </w:rPr>
        <w:t xml:space="preserve"> ( Table 1) </w:t>
      </w:r>
      <w:r w:rsidR="00B73F5E">
        <w:rPr>
          <w:rFonts w:asciiTheme="majorBidi" w:hAnsiTheme="majorBidi" w:cstheme="majorBidi"/>
          <w:sz w:val="24"/>
          <w:szCs w:val="24"/>
        </w:rPr>
        <w:t>which have the ability t</w:t>
      </w:r>
      <w:r w:rsidR="00BF092C">
        <w:rPr>
          <w:rFonts w:asciiTheme="majorBidi" w:hAnsiTheme="majorBidi" w:cstheme="majorBidi"/>
          <w:sz w:val="24"/>
          <w:szCs w:val="24"/>
        </w:rPr>
        <w:t>o scaveng</w:t>
      </w:r>
      <w:r w:rsidR="00503E93">
        <w:rPr>
          <w:rFonts w:asciiTheme="majorBidi" w:hAnsiTheme="majorBidi" w:cstheme="majorBidi"/>
          <w:sz w:val="24"/>
          <w:szCs w:val="24"/>
        </w:rPr>
        <w:t xml:space="preserve">e free radicals </w:t>
      </w:r>
      <w:r w:rsidR="00503E93">
        <w:rPr>
          <w:rFonts w:asciiTheme="majorBidi" w:hAnsiTheme="majorBidi" w:cstheme="majorBidi"/>
          <w:sz w:val="24"/>
          <w:szCs w:val="24"/>
        </w:rPr>
        <w:lastRenderedPageBreak/>
        <w:t>and so increase</w:t>
      </w:r>
      <w:r w:rsidR="00BF092C">
        <w:rPr>
          <w:rFonts w:asciiTheme="majorBidi" w:hAnsiTheme="majorBidi" w:cstheme="majorBidi"/>
          <w:sz w:val="24"/>
          <w:szCs w:val="24"/>
        </w:rPr>
        <w:t xml:space="preserve"> </w:t>
      </w:r>
      <w:r w:rsidR="00BF092C" w:rsidRPr="003A7A1E">
        <w:rPr>
          <w:rFonts w:asciiTheme="majorBidi" w:hAnsiTheme="majorBidi" w:cstheme="majorBidi"/>
          <w:sz w:val="24"/>
          <w:szCs w:val="24"/>
        </w:rPr>
        <w:t>the</w:t>
      </w:r>
      <w:r w:rsidR="008D0A3B" w:rsidRPr="003A7A1E">
        <w:rPr>
          <w:rFonts w:asciiTheme="majorBidi" w:hAnsiTheme="majorBidi" w:cstheme="majorBidi"/>
          <w:sz w:val="24"/>
          <w:szCs w:val="24"/>
        </w:rPr>
        <w:t xml:space="preserve"> antioxidant </w:t>
      </w:r>
      <w:r w:rsidR="00BF092C" w:rsidRPr="003A7A1E">
        <w:rPr>
          <w:rFonts w:asciiTheme="majorBidi" w:hAnsiTheme="majorBidi" w:cstheme="majorBidi"/>
          <w:sz w:val="24"/>
          <w:szCs w:val="24"/>
        </w:rPr>
        <w:t>enzymes</w:t>
      </w:r>
      <w:r w:rsidR="00C023A7">
        <w:rPr>
          <w:rFonts w:asciiTheme="majorBidi" w:hAnsiTheme="majorBidi" w:cstheme="majorBidi"/>
          <w:sz w:val="24"/>
          <w:szCs w:val="24"/>
        </w:rPr>
        <w:t xml:space="preserve"> </w:t>
      </w:r>
      <w:r w:rsidR="00C023A7" w:rsidRPr="00C023A7">
        <w:rPr>
          <w:rFonts w:asciiTheme="majorBidi" w:hAnsiTheme="majorBidi" w:cstheme="majorBidi"/>
          <w:sz w:val="24"/>
          <w:szCs w:val="24"/>
          <w:vertAlign w:val="subscript"/>
        </w:rPr>
        <w:t>(</w:t>
      </w:r>
      <w:r w:rsidR="006E7988">
        <w:rPr>
          <w:rFonts w:asciiTheme="majorBidi" w:hAnsiTheme="majorBidi" w:cstheme="majorBidi"/>
          <w:sz w:val="24"/>
          <w:szCs w:val="24"/>
          <w:vertAlign w:val="subscript"/>
        </w:rPr>
        <w:t>30-32</w:t>
      </w:r>
      <w:r w:rsidR="00C023A7" w:rsidRPr="00C023A7">
        <w:rPr>
          <w:rFonts w:asciiTheme="majorBidi" w:hAnsiTheme="majorBidi" w:cstheme="majorBidi"/>
          <w:sz w:val="24"/>
          <w:szCs w:val="24"/>
          <w:vertAlign w:val="subscript"/>
        </w:rPr>
        <w:t>)</w:t>
      </w:r>
      <w:r w:rsidR="00BF092C" w:rsidRPr="003A7A1E">
        <w:rPr>
          <w:rFonts w:asciiTheme="majorBidi" w:hAnsiTheme="majorBidi" w:cstheme="majorBidi"/>
          <w:sz w:val="24"/>
          <w:szCs w:val="24"/>
        </w:rPr>
        <w:t xml:space="preserve"> </w:t>
      </w:r>
      <w:r w:rsidR="00CA0A78" w:rsidRPr="003A7A1E">
        <w:rPr>
          <w:rFonts w:asciiTheme="majorBidi" w:hAnsiTheme="majorBidi" w:cstheme="majorBidi"/>
          <w:sz w:val="24"/>
          <w:szCs w:val="24"/>
        </w:rPr>
        <w:t xml:space="preserve">These results </w:t>
      </w:r>
      <w:r w:rsidR="003A7A1E" w:rsidRPr="003A7A1E">
        <w:rPr>
          <w:rFonts w:asciiTheme="majorBidi" w:hAnsiTheme="majorBidi" w:cstheme="majorBidi"/>
          <w:sz w:val="24"/>
          <w:szCs w:val="24"/>
        </w:rPr>
        <w:t xml:space="preserve">are </w:t>
      </w:r>
      <w:r w:rsidR="00CA0A78" w:rsidRPr="003A7A1E">
        <w:rPr>
          <w:rFonts w:asciiTheme="majorBidi" w:hAnsiTheme="majorBidi" w:cstheme="majorBidi"/>
          <w:sz w:val="24"/>
          <w:szCs w:val="24"/>
        </w:rPr>
        <w:t xml:space="preserve">in </w:t>
      </w:r>
      <w:r w:rsidR="00B73F5E">
        <w:rPr>
          <w:rFonts w:asciiTheme="majorBidi" w:hAnsiTheme="majorBidi" w:cstheme="majorBidi"/>
          <w:sz w:val="24"/>
          <w:szCs w:val="24"/>
        </w:rPr>
        <w:t>the same line</w:t>
      </w:r>
      <w:r w:rsidR="00074993">
        <w:rPr>
          <w:rFonts w:asciiTheme="majorBidi" w:hAnsiTheme="majorBidi" w:cstheme="majorBidi"/>
          <w:sz w:val="24"/>
          <w:szCs w:val="24"/>
        </w:rPr>
        <w:t xml:space="preserve"> </w:t>
      </w:r>
      <w:r w:rsidR="00CA0A78" w:rsidRPr="003A7A1E">
        <w:rPr>
          <w:rFonts w:asciiTheme="majorBidi" w:hAnsiTheme="majorBidi" w:cstheme="majorBidi"/>
          <w:sz w:val="24"/>
          <w:szCs w:val="24"/>
        </w:rPr>
        <w:t xml:space="preserve">with </w:t>
      </w:r>
      <w:r w:rsidR="00C05D69">
        <w:rPr>
          <w:rFonts w:asciiTheme="majorBidi" w:hAnsiTheme="majorBidi" w:cstheme="majorBidi"/>
          <w:sz w:val="24"/>
          <w:szCs w:val="24"/>
        </w:rPr>
        <w:t xml:space="preserve">other studies </w:t>
      </w:r>
      <w:r w:rsidR="00CA0A78" w:rsidRPr="003A7A1E">
        <w:rPr>
          <w:rFonts w:asciiTheme="majorBidi" w:hAnsiTheme="majorBidi" w:cstheme="majorBidi"/>
          <w:sz w:val="24"/>
          <w:szCs w:val="24"/>
        </w:rPr>
        <w:t xml:space="preserve"> which confirmed the antioxidant and </w:t>
      </w:r>
      <w:proofErr w:type="spellStart"/>
      <w:r w:rsidR="00CA0A78" w:rsidRPr="003A7A1E">
        <w:rPr>
          <w:rFonts w:asciiTheme="majorBidi" w:hAnsiTheme="majorBidi" w:cstheme="majorBidi"/>
          <w:sz w:val="24"/>
          <w:szCs w:val="24"/>
        </w:rPr>
        <w:t>hepatoprotective</w:t>
      </w:r>
      <w:proofErr w:type="spellEnd"/>
      <w:r w:rsidR="00CA0A78" w:rsidRPr="003A7A1E">
        <w:rPr>
          <w:rFonts w:asciiTheme="majorBidi" w:hAnsiTheme="majorBidi" w:cstheme="majorBidi"/>
          <w:sz w:val="24"/>
          <w:szCs w:val="24"/>
        </w:rPr>
        <w:t xml:space="preserve"> potential of </w:t>
      </w:r>
      <w:proofErr w:type="spellStart"/>
      <w:r w:rsidR="00CA0A78" w:rsidRPr="005D1259">
        <w:rPr>
          <w:rFonts w:asciiTheme="majorBidi" w:hAnsiTheme="majorBidi" w:cstheme="majorBidi"/>
          <w:i/>
          <w:iCs/>
          <w:sz w:val="24"/>
          <w:szCs w:val="24"/>
        </w:rPr>
        <w:t>Momordica</w:t>
      </w:r>
      <w:proofErr w:type="spellEnd"/>
      <w:r w:rsidR="00074993" w:rsidRPr="005D1259">
        <w:rPr>
          <w:rFonts w:asciiTheme="majorBidi" w:hAnsiTheme="majorBidi" w:cstheme="majorBidi"/>
          <w:i/>
          <w:iCs/>
          <w:sz w:val="24"/>
          <w:szCs w:val="24"/>
        </w:rPr>
        <w:t xml:space="preserve"> </w:t>
      </w:r>
      <w:proofErr w:type="spellStart"/>
      <w:r w:rsidR="00CA0A78" w:rsidRPr="005D1259">
        <w:rPr>
          <w:rFonts w:asciiTheme="majorBidi" w:hAnsiTheme="majorBidi" w:cstheme="majorBidi"/>
          <w:i/>
          <w:iCs/>
          <w:sz w:val="24"/>
          <w:szCs w:val="24"/>
        </w:rPr>
        <w:t>charantia</w:t>
      </w:r>
      <w:proofErr w:type="spellEnd"/>
      <w:r w:rsidR="00074993">
        <w:rPr>
          <w:rFonts w:asciiTheme="majorBidi" w:hAnsiTheme="majorBidi" w:cstheme="majorBidi"/>
          <w:sz w:val="24"/>
          <w:szCs w:val="24"/>
        </w:rPr>
        <w:t xml:space="preserve"> </w:t>
      </w:r>
      <w:r w:rsidR="00CA0A78" w:rsidRPr="003A7A1E">
        <w:rPr>
          <w:rFonts w:asciiTheme="majorBidi" w:hAnsiTheme="majorBidi" w:cstheme="majorBidi"/>
          <w:sz w:val="24"/>
          <w:szCs w:val="24"/>
        </w:rPr>
        <w:t>fruit extract in ammonium chloride-induced toxicity in rats</w:t>
      </w:r>
      <w:r w:rsidR="005D1259">
        <w:rPr>
          <w:rFonts w:asciiTheme="majorBidi" w:hAnsiTheme="majorBidi" w:cstheme="majorBidi"/>
          <w:sz w:val="24"/>
          <w:szCs w:val="24"/>
        </w:rPr>
        <w:t xml:space="preserve"> </w:t>
      </w:r>
      <w:r w:rsidR="006E7988">
        <w:rPr>
          <w:rFonts w:asciiTheme="majorBidi" w:hAnsiTheme="majorBidi" w:cstheme="majorBidi"/>
          <w:sz w:val="24"/>
          <w:szCs w:val="24"/>
          <w:vertAlign w:val="subscript"/>
        </w:rPr>
        <w:t>(33</w:t>
      </w:r>
      <w:r w:rsidR="00591688" w:rsidRPr="00591688">
        <w:rPr>
          <w:rFonts w:asciiTheme="majorBidi" w:hAnsiTheme="majorBidi" w:cstheme="majorBidi"/>
          <w:sz w:val="24"/>
          <w:szCs w:val="24"/>
          <w:vertAlign w:val="subscript"/>
        </w:rPr>
        <w:t>)</w:t>
      </w:r>
      <w:r w:rsidR="00CA0A78" w:rsidRPr="00591688">
        <w:rPr>
          <w:rFonts w:asciiTheme="majorBidi" w:hAnsiTheme="majorBidi" w:cstheme="majorBidi"/>
          <w:sz w:val="24"/>
          <w:szCs w:val="24"/>
        </w:rPr>
        <w:t>.</w:t>
      </w:r>
    </w:p>
    <w:p w:rsidR="005D1259" w:rsidRDefault="005D1259" w:rsidP="005D1259">
      <w:pPr>
        <w:autoSpaceDE w:val="0"/>
        <w:autoSpaceDN w:val="0"/>
        <w:bidi w:val="0"/>
        <w:adjustRightInd w:val="0"/>
        <w:spacing w:after="0" w:line="480" w:lineRule="auto"/>
        <w:ind w:firstLine="720"/>
        <w:jc w:val="both"/>
        <w:rPr>
          <w:rFonts w:asciiTheme="majorBidi" w:hAnsiTheme="majorBidi" w:cstheme="majorBidi"/>
          <w:sz w:val="24"/>
          <w:szCs w:val="24"/>
          <w:lang w:bidi="ar-LY"/>
        </w:rPr>
      </w:pPr>
      <w:r w:rsidRPr="005D1259">
        <w:rPr>
          <w:rFonts w:asciiTheme="majorBidi" w:hAnsiTheme="majorBidi" w:cstheme="majorBidi"/>
          <w:noProof/>
          <w:sz w:val="24"/>
          <w:szCs w:val="24"/>
        </w:rPr>
        <w:drawing>
          <wp:inline distT="0" distB="0" distL="0" distR="0">
            <wp:extent cx="4987636" cy="3287634"/>
            <wp:effectExtent l="19050" t="0" r="22514" b="8016"/>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41F23" w:rsidRPr="00F64D2A" w:rsidRDefault="00341F23" w:rsidP="00000CFD">
      <w:pPr>
        <w:bidi w:val="0"/>
        <w:spacing w:line="480" w:lineRule="auto"/>
        <w:jc w:val="center"/>
        <w:rPr>
          <w:rFonts w:asciiTheme="majorBidi" w:hAnsiTheme="majorBidi" w:cstheme="majorBidi"/>
          <w:b/>
          <w:bCs/>
        </w:rPr>
      </w:pPr>
    </w:p>
    <w:p w:rsidR="00000CFD" w:rsidRPr="00F64D2A" w:rsidRDefault="00341F23" w:rsidP="00114E84">
      <w:pPr>
        <w:bidi w:val="0"/>
        <w:spacing w:line="480" w:lineRule="auto"/>
        <w:rPr>
          <w:rFonts w:asciiTheme="majorBidi" w:hAnsiTheme="majorBidi" w:cstheme="majorBidi"/>
          <w:b/>
          <w:bCs/>
        </w:rPr>
      </w:pPr>
      <w:r w:rsidRPr="00F64D2A">
        <w:rPr>
          <w:rFonts w:asciiTheme="majorBidi" w:hAnsiTheme="majorBidi" w:cstheme="majorBidi"/>
          <w:b/>
          <w:bCs/>
        </w:rPr>
        <w:t>Table (1) T</w:t>
      </w:r>
      <w:r w:rsidR="00000CFD" w:rsidRPr="00F64D2A">
        <w:rPr>
          <w:rFonts w:asciiTheme="majorBidi" w:hAnsiTheme="majorBidi" w:cstheme="majorBidi"/>
          <w:b/>
          <w:bCs/>
        </w:rPr>
        <w:t>he phytochemical screening</w:t>
      </w:r>
      <w:r w:rsidRPr="00F64D2A">
        <w:rPr>
          <w:rFonts w:asciiTheme="majorBidi" w:hAnsiTheme="majorBidi" w:cstheme="majorBidi"/>
          <w:b/>
          <w:bCs/>
        </w:rPr>
        <w:t xml:space="preserve"> of </w:t>
      </w:r>
      <w:proofErr w:type="spellStart"/>
      <w:r w:rsidR="005D1259" w:rsidRPr="00F64D2A">
        <w:rPr>
          <w:rFonts w:asciiTheme="majorBidi" w:hAnsiTheme="majorBidi" w:cstheme="majorBidi"/>
          <w:b/>
          <w:bCs/>
          <w:i/>
          <w:iCs/>
        </w:rPr>
        <w:t>Momordica</w:t>
      </w:r>
      <w:proofErr w:type="spellEnd"/>
      <w:r w:rsidR="005D1259" w:rsidRPr="00F64D2A">
        <w:rPr>
          <w:rFonts w:asciiTheme="majorBidi" w:hAnsiTheme="majorBidi" w:cstheme="majorBidi"/>
          <w:b/>
          <w:bCs/>
          <w:i/>
          <w:iCs/>
        </w:rPr>
        <w:t xml:space="preserve"> </w:t>
      </w:r>
      <w:proofErr w:type="spellStart"/>
      <w:r w:rsidR="005D1259" w:rsidRPr="00F64D2A">
        <w:rPr>
          <w:rFonts w:asciiTheme="majorBidi" w:hAnsiTheme="majorBidi" w:cstheme="majorBidi"/>
          <w:b/>
          <w:bCs/>
          <w:i/>
          <w:iCs/>
        </w:rPr>
        <w:t>charantia</w:t>
      </w:r>
      <w:proofErr w:type="spellEnd"/>
      <w:r w:rsidRPr="00F64D2A">
        <w:rPr>
          <w:rFonts w:asciiTheme="majorBidi" w:hAnsiTheme="majorBidi" w:cstheme="majorBidi"/>
          <w:b/>
          <w:bCs/>
        </w:rPr>
        <w:t xml:space="preserve"> </w:t>
      </w:r>
      <w:proofErr w:type="spellStart"/>
      <w:r w:rsidRPr="00F64D2A">
        <w:rPr>
          <w:rFonts w:asciiTheme="majorBidi" w:hAnsiTheme="majorBidi" w:cstheme="majorBidi"/>
          <w:b/>
          <w:bCs/>
        </w:rPr>
        <w:t>methanolic</w:t>
      </w:r>
      <w:proofErr w:type="spellEnd"/>
      <w:r w:rsidRPr="00F64D2A">
        <w:rPr>
          <w:rFonts w:asciiTheme="majorBidi" w:hAnsiTheme="majorBidi" w:cstheme="majorBidi"/>
          <w:b/>
          <w:bCs/>
        </w:rPr>
        <w:t xml:space="preserve"> extract</w:t>
      </w:r>
      <w:r w:rsidR="005D1259" w:rsidRPr="00F64D2A">
        <w:rPr>
          <w:rFonts w:asciiTheme="majorBidi" w:hAnsiTheme="majorBidi" w:cstheme="majorBidi"/>
          <w:b/>
          <w:bCs/>
        </w:rPr>
        <w:t>s</w:t>
      </w:r>
      <w:r w:rsidR="00000CFD" w:rsidRPr="00F64D2A">
        <w:rPr>
          <w:rFonts w:asciiTheme="majorBidi" w:hAnsiTheme="majorBidi" w:cstheme="majorBidi"/>
          <w:b/>
          <w:bCs/>
        </w:rPr>
        <w:t xml:space="preserve"> </w:t>
      </w:r>
    </w:p>
    <w:tbl>
      <w:tblPr>
        <w:tblStyle w:val="GridTable4Accent1"/>
        <w:bidiVisual/>
        <w:tblW w:w="5000" w:type="pct"/>
        <w:jc w:val="center"/>
        <w:tblLook w:val="04A0" w:firstRow="1" w:lastRow="0" w:firstColumn="1" w:lastColumn="0" w:noHBand="0" w:noVBand="1"/>
      </w:tblPr>
      <w:tblGrid>
        <w:gridCol w:w="1262"/>
        <w:gridCol w:w="1074"/>
        <w:gridCol w:w="6906"/>
      </w:tblGrid>
      <w:tr w:rsidR="005D1259" w:rsidRPr="00000CFD" w:rsidTr="00691E96">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Default="005D1259" w:rsidP="0090682F">
            <w:pPr>
              <w:spacing w:line="360" w:lineRule="auto"/>
              <w:jc w:val="center"/>
              <w:rPr>
                <w:rFonts w:asciiTheme="majorBidi" w:hAnsiTheme="majorBidi" w:cstheme="majorBidi"/>
                <w:sz w:val="24"/>
                <w:szCs w:val="24"/>
                <w:lang w:bidi="ar-EG"/>
              </w:rPr>
            </w:pPr>
            <w:r>
              <w:rPr>
                <w:rFonts w:asciiTheme="majorBidi" w:hAnsiTheme="majorBidi" w:cstheme="majorBidi"/>
                <w:sz w:val="24"/>
                <w:szCs w:val="24"/>
                <w:lang w:bidi="ar-EG"/>
              </w:rPr>
              <w:t>Leaves extract</w:t>
            </w:r>
          </w:p>
        </w:tc>
        <w:tc>
          <w:tcPr>
            <w:tcW w:w="581" w:type="pct"/>
            <w:tcBorders>
              <w:right w:val="single" w:sz="4" w:space="0" w:color="auto"/>
            </w:tcBorders>
          </w:tcPr>
          <w:p w:rsidR="005D1259" w:rsidRPr="005D1259" w:rsidRDefault="005D1259" w:rsidP="009068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EG"/>
              </w:rPr>
            </w:pPr>
            <w:r>
              <w:rPr>
                <w:rFonts w:asciiTheme="majorBidi" w:hAnsiTheme="majorBidi" w:cstheme="majorBidi"/>
                <w:sz w:val="24"/>
                <w:szCs w:val="24"/>
                <w:lang w:bidi="ar-EG"/>
              </w:rPr>
              <w:t>Fruit extract</w:t>
            </w:r>
          </w:p>
        </w:tc>
        <w:tc>
          <w:tcPr>
            <w:tcW w:w="3736" w:type="pct"/>
            <w:tcBorders>
              <w:left w:val="single" w:sz="4" w:space="0" w:color="auto"/>
            </w:tcBorders>
          </w:tcPr>
          <w:p w:rsidR="005D1259" w:rsidRPr="00000CFD" w:rsidRDefault="005D1259" w:rsidP="0090682F">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000CFD">
              <w:rPr>
                <w:rFonts w:asciiTheme="majorBidi" w:hAnsiTheme="majorBidi" w:cstheme="majorBidi"/>
                <w:sz w:val="24"/>
                <w:szCs w:val="24"/>
              </w:rPr>
              <w:t>Phytoconstituents</w:t>
            </w:r>
            <w:proofErr w:type="spellEnd"/>
          </w:p>
        </w:tc>
      </w:tr>
      <w:tr w:rsidR="005D1259" w:rsidRPr="00000CFD" w:rsidTr="00691E96">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5D1259" w:rsidP="0090682F">
            <w:pPr>
              <w:spacing w:line="360" w:lineRule="auto"/>
              <w:jc w:val="center"/>
              <w:rPr>
                <w:rFonts w:asciiTheme="majorBidi" w:hAnsiTheme="majorBidi" w:cstheme="majorBidi"/>
                <w:sz w:val="24"/>
                <w:szCs w:val="24"/>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5D1259"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48765D"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Poly </w:t>
            </w:r>
            <w:proofErr w:type="spellStart"/>
            <w:r>
              <w:rPr>
                <w:rFonts w:asciiTheme="majorBidi" w:hAnsiTheme="majorBidi" w:cstheme="majorBidi"/>
                <w:sz w:val="24"/>
                <w:szCs w:val="24"/>
              </w:rPr>
              <w:t>phenolics</w:t>
            </w:r>
            <w:proofErr w:type="spellEnd"/>
          </w:p>
        </w:tc>
      </w:tr>
      <w:tr w:rsidR="005D1259" w:rsidRPr="00000CFD" w:rsidTr="00691E96">
        <w:trPr>
          <w:trHeight w:val="297"/>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48765D" w:rsidP="0090682F">
            <w:pPr>
              <w:spacing w:line="360" w:lineRule="auto"/>
              <w:jc w:val="center"/>
              <w:rPr>
                <w:rFonts w:asciiTheme="majorBidi" w:hAnsiTheme="majorBidi" w:cstheme="majorBidi"/>
                <w:sz w:val="24"/>
                <w:szCs w:val="24"/>
              </w:rPr>
            </w:pPr>
            <w:r>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48765D"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5D1259"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Carbohydrate</w:t>
            </w:r>
          </w:p>
        </w:tc>
      </w:tr>
      <w:tr w:rsidR="005D1259" w:rsidRPr="00000CFD" w:rsidTr="00691E96">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5D1259" w:rsidP="0090682F">
            <w:pPr>
              <w:spacing w:line="360" w:lineRule="auto"/>
              <w:jc w:val="center"/>
              <w:rPr>
                <w:rFonts w:asciiTheme="majorBidi" w:hAnsiTheme="majorBidi" w:cstheme="majorBidi"/>
                <w:sz w:val="24"/>
                <w:szCs w:val="24"/>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5D1259"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5D1259"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Alkaloid</w:t>
            </w:r>
          </w:p>
        </w:tc>
      </w:tr>
      <w:tr w:rsidR="005D1259" w:rsidRPr="00000CFD" w:rsidTr="00691E96">
        <w:trPr>
          <w:trHeight w:val="297"/>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48765D" w:rsidP="0090682F">
            <w:pPr>
              <w:spacing w:line="360" w:lineRule="auto"/>
              <w:jc w:val="center"/>
              <w:rPr>
                <w:rFonts w:asciiTheme="majorBidi" w:hAnsiTheme="majorBidi" w:cstheme="majorBidi"/>
                <w:sz w:val="24"/>
                <w:szCs w:val="24"/>
              </w:rPr>
            </w:pPr>
            <w:r>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48765D"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5D1259"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Glycoside</w:t>
            </w:r>
          </w:p>
        </w:tc>
      </w:tr>
      <w:tr w:rsidR="005D1259" w:rsidRPr="00000CFD" w:rsidTr="00691E96">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48765D" w:rsidP="0090682F">
            <w:pPr>
              <w:spacing w:line="360" w:lineRule="auto"/>
              <w:jc w:val="center"/>
              <w:rPr>
                <w:rFonts w:asciiTheme="majorBidi" w:hAnsiTheme="majorBidi" w:cstheme="majorBidi"/>
                <w:sz w:val="24"/>
                <w:szCs w:val="24"/>
              </w:rPr>
            </w:pPr>
            <w:r w:rsidRPr="00000CFD">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48765D"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w:t>
            </w:r>
            <w:proofErr w:type="spellStart"/>
            <w:r w:rsidR="005D1259"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5D1259" w:rsidP="009068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00CFD">
              <w:rPr>
                <w:rFonts w:asciiTheme="majorBidi" w:hAnsiTheme="majorBidi" w:cstheme="majorBidi"/>
                <w:sz w:val="24"/>
                <w:szCs w:val="24"/>
              </w:rPr>
              <w:t>Flavonoid</w:t>
            </w:r>
          </w:p>
        </w:tc>
      </w:tr>
      <w:tr w:rsidR="005D1259" w:rsidRPr="00000CFD" w:rsidTr="00691E96">
        <w:trPr>
          <w:trHeight w:val="297"/>
          <w:jc w:val="center"/>
        </w:trPr>
        <w:tc>
          <w:tcPr>
            <w:cnfStyle w:val="001000000000" w:firstRow="0" w:lastRow="0" w:firstColumn="1" w:lastColumn="0" w:oddVBand="0" w:evenVBand="0" w:oddHBand="0" w:evenHBand="0" w:firstRowFirstColumn="0" w:firstRowLastColumn="0" w:lastRowFirstColumn="0" w:lastRowLastColumn="0"/>
            <w:tcW w:w="683" w:type="pct"/>
            <w:tcBorders>
              <w:right w:val="single" w:sz="4" w:space="0" w:color="auto"/>
            </w:tcBorders>
          </w:tcPr>
          <w:p w:rsidR="005D1259" w:rsidRPr="00000CFD" w:rsidRDefault="005D1259" w:rsidP="0090682F">
            <w:pPr>
              <w:spacing w:line="360" w:lineRule="auto"/>
              <w:jc w:val="center"/>
              <w:rPr>
                <w:rFonts w:asciiTheme="majorBidi" w:hAnsiTheme="majorBidi" w:cstheme="majorBidi"/>
                <w:sz w:val="24"/>
                <w:szCs w:val="24"/>
                <w:rtl/>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581" w:type="pct"/>
            <w:tcBorders>
              <w:right w:val="single" w:sz="4" w:space="0" w:color="auto"/>
            </w:tcBorders>
          </w:tcPr>
          <w:p w:rsidR="005D1259" w:rsidRPr="00000CFD" w:rsidRDefault="005D1259"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000CFD">
              <w:rPr>
                <w:rFonts w:asciiTheme="majorBidi" w:hAnsiTheme="majorBidi" w:cstheme="majorBidi"/>
                <w:sz w:val="24"/>
                <w:szCs w:val="24"/>
              </w:rPr>
              <w:t>+</w:t>
            </w:r>
            <w:proofErr w:type="spellStart"/>
            <w:r w:rsidRPr="00000CFD">
              <w:rPr>
                <w:rFonts w:asciiTheme="majorBidi" w:hAnsiTheme="majorBidi" w:cstheme="majorBidi"/>
                <w:sz w:val="24"/>
                <w:szCs w:val="24"/>
              </w:rPr>
              <w:t>ve</w:t>
            </w:r>
            <w:proofErr w:type="spellEnd"/>
          </w:p>
        </w:tc>
        <w:tc>
          <w:tcPr>
            <w:tcW w:w="3736" w:type="pct"/>
            <w:tcBorders>
              <w:left w:val="single" w:sz="4" w:space="0" w:color="auto"/>
            </w:tcBorders>
          </w:tcPr>
          <w:p w:rsidR="005D1259" w:rsidRPr="00000CFD" w:rsidRDefault="005D1259" w:rsidP="009068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000CFD">
              <w:rPr>
                <w:rFonts w:asciiTheme="majorBidi" w:hAnsiTheme="majorBidi" w:cstheme="majorBidi"/>
                <w:sz w:val="24"/>
                <w:szCs w:val="24"/>
              </w:rPr>
              <w:t>Saponin</w:t>
            </w:r>
            <w:proofErr w:type="spellEnd"/>
          </w:p>
        </w:tc>
      </w:tr>
    </w:tbl>
    <w:p w:rsidR="0090682F" w:rsidRDefault="0090682F" w:rsidP="009D2F38">
      <w:pPr>
        <w:bidi w:val="0"/>
        <w:spacing w:line="480" w:lineRule="auto"/>
        <w:ind w:firstLine="720"/>
        <w:jc w:val="both"/>
        <w:rPr>
          <w:rFonts w:asciiTheme="majorBidi" w:hAnsiTheme="majorBidi" w:cstheme="majorBidi"/>
          <w:sz w:val="24"/>
          <w:szCs w:val="24"/>
        </w:rPr>
      </w:pPr>
    </w:p>
    <w:p w:rsidR="00114E84" w:rsidRDefault="009D2F38" w:rsidP="0090682F">
      <w:pPr>
        <w:bidi w:val="0"/>
        <w:spacing w:line="480" w:lineRule="auto"/>
        <w:ind w:firstLine="720"/>
        <w:jc w:val="both"/>
        <w:rPr>
          <w:rFonts w:asciiTheme="majorBidi" w:hAnsiTheme="majorBidi" w:cstheme="majorBidi"/>
          <w:color w:val="1E1916"/>
          <w:spacing w:val="-16"/>
          <w:sz w:val="24"/>
          <w:szCs w:val="24"/>
        </w:rPr>
      </w:pPr>
      <w:r>
        <w:rPr>
          <w:rFonts w:asciiTheme="majorBidi" w:hAnsiTheme="majorBidi" w:cstheme="majorBidi"/>
          <w:sz w:val="24"/>
          <w:szCs w:val="24"/>
        </w:rPr>
        <w:t xml:space="preserve">Sections of liver from rats </w:t>
      </w:r>
      <w:r w:rsidR="0079583A" w:rsidRPr="006E6CD8">
        <w:rPr>
          <w:rFonts w:asciiTheme="majorBidi" w:hAnsiTheme="majorBidi" w:cstheme="majorBidi"/>
          <w:sz w:val="24"/>
          <w:szCs w:val="24"/>
        </w:rPr>
        <w:t xml:space="preserve">treated with acetaminophen showing extensive </w:t>
      </w:r>
      <w:proofErr w:type="spellStart"/>
      <w:r w:rsidR="0079583A" w:rsidRPr="006E6CD8">
        <w:rPr>
          <w:rFonts w:asciiTheme="majorBidi" w:hAnsiTheme="majorBidi" w:cstheme="majorBidi"/>
          <w:sz w:val="24"/>
          <w:szCs w:val="24"/>
        </w:rPr>
        <w:t>centrilobular</w:t>
      </w:r>
      <w:proofErr w:type="spellEnd"/>
      <w:r w:rsidR="0079583A" w:rsidRPr="006E6CD8">
        <w:rPr>
          <w:rFonts w:asciiTheme="majorBidi" w:hAnsiTheme="majorBidi" w:cstheme="majorBidi"/>
          <w:sz w:val="24"/>
          <w:szCs w:val="24"/>
        </w:rPr>
        <w:t xml:space="preserve"> necrosis, </w:t>
      </w:r>
      <w:proofErr w:type="spellStart"/>
      <w:r w:rsidR="0079583A" w:rsidRPr="006E6CD8">
        <w:rPr>
          <w:rFonts w:asciiTheme="majorBidi" w:hAnsiTheme="majorBidi" w:cstheme="majorBidi"/>
          <w:sz w:val="24"/>
          <w:szCs w:val="24"/>
        </w:rPr>
        <w:t>hydropic</w:t>
      </w:r>
      <w:proofErr w:type="spellEnd"/>
      <w:r w:rsidR="0079583A" w:rsidRPr="006E6CD8">
        <w:rPr>
          <w:rFonts w:asciiTheme="majorBidi" w:hAnsiTheme="majorBidi" w:cstheme="majorBidi"/>
          <w:sz w:val="24"/>
          <w:szCs w:val="24"/>
        </w:rPr>
        <w:t xml:space="preserve"> degeneration, congestion of </w:t>
      </w:r>
      <w:proofErr w:type="spellStart"/>
      <w:r w:rsidR="0079583A" w:rsidRPr="00114E84">
        <w:rPr>
          <w:rFonts w:asciiTheme="majorBidi" w:hAnsiTheme="majorBidi" w:cstheme="majorBidi"/>
          <w:sz w:val="24"/>
          <w:szCs w:val="24"/>
        </w:rPr>
        <w:t>centralveins</w:t>
      </w:r>
      <w:proofErr w:type="spellEnd"/>
      <w:r w:rsidR="0079583A" w:rsidRPr="00114E84">
        <w:rPr>
          <w:rFonts w:asciiTheme="majorBidi" w:hAnsiTheme="majorBidi" w:cstheme="majorBidi"/>
          <w:sz w:val="24"/>
          <w:szCs w:val="24"/>
        </w:rPr>
        <w:t>(CV),</w:t>
      </w:r>
      <w:r w:rsidR="006C40A2" w:rsidRPr="00114E84">
        <w:rPr>
          <w:rFonts w:asciiTheme="majorBidi" w:hAnsiTheme="majorBidi" w:cstheme="majorBidi"/>
          <w:sz w:val="24"/>
          <w:szCs w:val="24"/>
        </w:rPr>
        <w:t xml:space="preserve"> </w:t>
      </w:r>
      <w:proofErr w:type="spellStart"/>
      <w:r w:rsidR="0079583A" w:rsidRPr="00114E84">
        <w:rPr>
          <w:rFonts w:asciiTheme="majorBidi" w:hAnsiTheme="majorBidi" w:cstheme="majorBidi"/>
          <w:sz w:val="24"/>
          <w:szCs w:val="24"/>
        </w:rPr>
        <w:t>karyolysis</w:t>
      </w:r>
      <w:proofErr w:type="spellEnd"/>
      <w:r w:rsidR="0079583A" w:rsidRPr="00114E84">
        <w:rPr>
          <w:rFonts w:asciiTheme="majorBidi" w:hAnsiTheme="majorBidi" w:cstheme="majorBidi"/>
          <w:sz w:val="24"/>
          <w:szCs w:val="24"/>
        </w:rPr>
        <w:t>,</w:t>
      </w:r>
      <w:r w:rsidR="006C40A2" w:rsidRPr="00114E84">
        <w:rPr>
          <w:rFonts w:asciiTheme="majorBidi" w:hAnsiTheme="majorBidi" w:cstheme="majorBidi"/>
          <w:sz w:val="24"/>
          <w:szCs w:val="24"/>
        </w:rPr>
        <w:t xml:space="preserve"> </w:t>
      </w:r>
      <w:proofErr w:type="spellStart"/>
      <w:r w:rsidR="0079583A" w:rsidRPr="00114E84">
        <w:rPr>
          <w:rFonts w:asciiTheme="majorBidi" w:hAnsiTheme="majorBidi" w:cstheme="majorBidi"/>
          <w:sz w:val="24"/>
          <w:szCs w:val="24"/>
        </w:rPr>
        <w:lastRenderedPageBreak/>
        <w:t>pyknosis</w:t>
      </w:r>
      <w:proofErr w:type="spellEnd"/>
      <w:r w:rsidR="006C40A2" w:rsidRPr="00114E84">
        <w:rPr>
          <w:rFonts w:asciiTheme="majorBidi" w:hAnsiTheme="majorBidi" w:cstheme="majorBidi"/>
          <w:sz w:val="24"/>
          <w:szCs w:val="24"/>
        </w:rPr>
        <w:t xml:space="preserve"> </w:t>
      </w:r>
      <w:r w:rsidR="0079583A" w:rsidRPr="00114E84">
        <w:rPr>
          <w:rFonts w:asciiTheme="majorBidi" w:hAnsiTheme="majorBidi" w:cstheme="majorBidi"/>
          <w:sz w:val="24"/>
          <w:szCs w:val="24"/>
        </w:rPr>
        <w:t>and</w:t>
      </w:r>
      <w:r w:rsidR="006C40A2" w:rsidRPr="00114E84">
        <w:rPr>
          <w:rFonts w:asciiTheme="majorBidi" w:hAnsiTheme="majorBidi" w:cstheme="majorBidi"/>
          <w:sz w:val="24"/>
          <w:szCs w:val="24"/>
        </w:rPr>
        <w:t xml:space="preserve"> </w:t>
      </w:r>
      <w:proofErr w:type="spellStart"/>
      <w:r w:rsidR="0079583A" w:rsidRPr="00114E84">
        <w:rPr>
          <w:rFonts w:asciiTheme="majorBidi" w:hAnsiTheme="majorBidi" w:cstheme="majorBidi"/>
          <w:sz w:val="24"/>
          <w:szCs w:val="24"/>
        </w:rPr>
        <w:t>karyorrhexis</w:t>
      </w:r>
      <w:proofErr w:type="spellEnd"/>
      <w:r w:rsidR="006C40A2" w:rsidRPr="00114E84">
        <w:rPr>
          <w:rFonts w:asciiTheme="majorBidi" w:hAnsiTheme="majorBidi" w:cstheme="majorBidi"/>
          <w:sz w:val="24"/>
          <w:szCs w:val="24"/>
        </w:rPr>
        <w:t xml:space="preserve"> </w:t>
      </w:r>
      <w:r w:rsidR="0079583A" w:rsidRPr="00114E84">
        <w:rPr>
          <w:rFonts w:asciiTheme="majorBidi" w:hAnsiTheme="majorBidi" w:cstheme="majorBidi"/>
          <w:sz w:val="24"/>
          <w:szCs w:val="24"/>
        </w:rPr>
        <w:t>of</w:t>
      </w:r>
      <w:r w:rsidR="006C40A2" w:rsidRPr="00114E84">
        <w:rPr>
          <w:rFonts w:asciiTheme="majorBidi" w:hAnsiTheme="majorBidi" w:cstheme="majorBidi"/>
          <w:sz w:val="24"/>
          <w:szCs w:val="24"/>
        </w:rPr>
        <w:t xml:space="preserve"> </w:t>
      </w:r>
      <w:r w:rsidR="0079583A" w:rsidRPr="00114E84">
        <w:rPr>
          <w:rFonts w:asciiTheme="majorBidi" w:hAnsiTheme="majorBidi" w:cstheme="majorBidi"/>
          <w:sz w:val="24"/>
          <w:szCs w:val="24"/>
        </w:rPr>
        <w:t>nuclei.</w:t>
      </w:r>
      <w:r w:rsidR="0079583A" w:rsidRPr="006E6CD8">
        <w:rPr>
          <w:rFonts w:asciiTheme="majorBidi" w:hAnsiTheme="majorBidi" w:cstheme="majorBidi"/>
          <w:spacing w:val="-9"/>
          <w:sz w:val="24"/>
          <w:szCs w:val="24"/>
        </w:rPr>
        <w:t xml:space="preserve"> Acetyl </w:t>
      </w:r>
      <w:proofErr w:type="spellStart"/>
      <w:r w:rsidR="0079583A" w:rsidRPr="006E6CD8">
        <w:rPr>
          <w:rFonts w:asciiTheme="majorBidi" w:hAnsiTheme="majorBidi" w:cstheme="majorBidi"/>
          <w:spacing w:val="-9"/>
          <w:sz w:val="24"/>
          <w:szCs w:val="24"/>
        </w:rPr>
        <w:t>cystein</w:t>
      </w:r>
      <w:proofErr w:type="spellEnd"/>
      <w:r w:rsidR="0079583A" w:rsidRPr="006E6CD8">
        <w:rPr>
          <w:rFonts w:asciiTheme="majorBidi" w:hAnsiTheme="majorBidi" w:cstheme="majorBidi"/>
          <w:color w:val="1E1916"/>
          <w:sz w:val="24"/>
          <w:szCs w:val="24"/>
        </w:rPr>
        <w:t xml:space="preserve"> treated liver tissue show</w:t>
      </w:r>
      <w:r w:rsidR="00C25670">
        <w:rPr>
          <w:rFonts w:asciiTheme="majorBidi" w:hAnsiTheme="majorBidi" w:cstheme="majorBidi"/>
          <w:color w:val="1E1916"/>
          <w:sz w:val="24"/>
          <w:szCs w:val="24"/>
        </w:rPr>
        <w:t>ed</w:t>
      </w:r>
      <w:r w:rsidR="0079583A" w:rsidRPr="006E6CD8">
        <w:rPr>
          <w:rFonts w:asciiTheme="majorBidi" w:hAnsiTheme="majorBidi" w:cstheme="majorBidi"/>
          <w:color w:val="1E1916"/>
          <w:sz w:val="24"/>
          <w:szCs w:val="24"/>
        </w:rPr>
        <w:t xml:space="preserve"> mild necrosis and mild vacuolar degeneration. </w:t>
      </w:r>
      <w:r w:rsidR="0079583A" w:rsidRPr="00114E84">
        <w:rPr>
          <w:rFonts w:asciiTheme="majorBidi" w:hAnsiTheme="majorBidi" w:cstheme="majorBidi"/>
          <w:color w:val="1E1916"/>
          <w:sz w:val="24"/>
          <w:szCs w:val="24"/>
        </w:rPr>
        <w:t>Compared</w:t>
      </w:r>
      <w:r w:rsidR="00074993" w:rsidRPr="00114E84">
        <w:rPr>
          <w:rFonts w:asciiTheme="majorBidi" w:hAnsiTheme="majorBidi" w:cstheme="majorBidi"/>
          <w:color w:val="1E1916"/>
          <w:sz w:val="24"/>
          <w:szCs w:val="24"/>
        </w:rPr>
        <w:t xml:space="preserve"> </w:t>
      </w:r>
      <w:r w:rsidR="0079583A" w:rsidRPr="00114E84">
        <w:rPr>
          <w:rFonts w:asciiTheme="majorBidi" w:hAnsiTheme="majorBidi" w:cstheme="majorBidi"/>
          <w:color w:val="1E1916"/>
          <w:sz w:val="24"/>
          <w:szCs w:val="24"/>
        </w:rPr>
        <w:t xml:space="preserve">to the </w:t>
      </w:r>
      <w:proofErr w:type="spellStart"/>
      <w:r w:rsidR="008A1B7D" w:rsidRPr="00114E84">
        <w:rPr>
          <w:rFonts w:asciiTheme="majorBidi" w:hAnsiTheme="majorBidi" w:cstheme="majorBidi"/>
          <w:color w:val="1E1916"/>
          <w:sz w:val="24"/>
          <w:szCs w:val="24"/>
        </w:rPr>
        <w:t>paracetamol</w:t>
      </w:r>
      <w:proofErr w:type="spellEnd"/>
      <w:r w:rsidR="00074993" w:rsidRPr="00114E84">
        <w:rPr>
          <w:rFonts w:asciiTheme="majorBidi" w:hAnsiTheme="majorBidi" w:cstheme="majorBidi"/>
          <w:color w:val="1E1916"/>
          <w:sz w:val="24"/>
          <w:szCs w:val="24"/>
        </w:rPr>
        <w:t xml:space="preserve"> </w:t>
      </w:r>
      <w:r w:rsidR="0079583A" w:rsidRPr="00114E84">
        <w:rPr>
          <w:rFonts w:asciiTheme="majorBidi" w:hAnsiTheme="majorBidi" w:cstheme="majorBidi"/>
          <w:color w:val="1E1916"/>
          <w:sz w:val="24"/>
          <w:szCs w:val="24"/>
        </w:rPr>
        <w:t xml:space="preserve">control, </w:t>
      </w:r>
      <w:r w:rsidR="00C25670" w:rsidRPr="00114E84">
        <w:rPr>
          <w:rFonts w:asciiTheme="majorBidi" w:hAnsiTheme="majorBidi" w:cstheme="majorBidi"/>
          <w:color w:val="1E1916"/>
          <w:sz w:val="24"/>
          <w:szCs w:val="24"/>
        </w:rPr>
        <w:t xml:space="preserve">the </w:t>
      </w:r>
      <w:r w:rsidR="0079583A" w:rsidRPr="00114E84">
        <w:rPr>
          <w:rFonts w:asciiTheme="majorBidi" w:hAnsiTheme="majorBidi" w:cstheme="majorBidi"/>
          <w:color w:val="1E1916"/>
          <w:sz w:val="24"/>
          <w:szCs w:val="24"/>
        </w:rPr>
        <w:t>extent</w:t>
      </w:r>
      <w:r w:rsidR="0079583A" w:rsidRPr="006E6CD8">
        <w:rPr>
          <w:rFonts w:asciiTheme="majorBidi" w:hAnsiTheme="majorBidi" w:cstheme="majorBidi"/>
          <w:color w:val="1E1916"/>
          <w:sz w:val="24"/>
          <w:szCs w:val="24"/>
        </w:rPr>
        <w:t xml:space="preserve"> of damage was </w:t>
      </w:r>
      <w:r w:rsidR="0079583A" w:rsidRPr="00114E84">
        <w:rPr>
          <w:rFonts w:asciiTheme="majorBidi" w:hAnsiTheme="majorBidi" w:cstheme="majorBidi"/>
          <w:color w:val="1E1916"/>
          <w:sz w:val="24"/>
          <w:szCs w:val="24"/>
        </w:rPr>
        <w:t>significantly</w:t>
      </w:r>
      <w:r w:rsidR="0079583A" w:rsidRPr="006E6CD8">
        <w:rPr>
          <w:rFonts w:asciiTheme="majorBidi" w:hAnsiTheme="majorBidi" w:cstheme="majorBidi"/>
          <w:color w:val="1E1916"/>
          <w:sz w:val="24"/>
          <w:szCs w:val="24"/>
        </w:rPr>
        <w:t xml:space="preserve"> less in the </w:t>
      </w:r>
      <w:r w:rsidR="0079583A" w:rsidRPr="00114E84">
        <w:rPr>
          <w:rFonts w:asciiTheme="majorBidi" w:hAnsiTheme="majorBidi" w:cstheme="majorBidi"/>
          <w:iCs/>
          <w:color w:val="1E1916"/>
          <w:sz w:val="24"/>
          <w:szCs w:val="24"/>
        </w:rPr>
        <w:t>plant leaves</w:t>
      </w:r>
      <w:r w:rsidR="0079583A" w:rsidRPr="006E6CD8">
        <w:rPr>
          <w:rFonts w:asciiTheme="majorBidi" w:hAnsiTheme="majorBidi" w:cstheme="majorBidi"/>
          <w:color w:val="1E1916"/>
          <w:sz w:val="24"/>
          <w:szCs w:val="24"/>
        </w:rPr>
        <w:t xml:space="preserve">-treated group: there was no confluent or spotty necrosis, mild ballooning degeneration and </w:t>
      </w:r>
      <w:proofErr w:type="spellStart"/>
      <w:r w:rsidR="0079583A" w:rsidRPr="006E6CD8">
        <w:rPr>
          <w:rFonts w:asciiTheme="majorBidi" w:hAnsiTheme="majorBidi" w:cstheme="majorBidi"/>
          <w:color w:val="1E1916"/>
          <w:sz w:val="24"/>
          <w:szCs w:val="24"/>
        </w:rPr>
        <w:t>steatosis</w:t>
      </w:r>
      <w:proofErr w:type="spellEnd"/>
      <w:r w:rsidR="0079583A" w:rsidRPr="006E6CD8">
        <w:rPr>
          <w:rFonts w:asciiTheme="majorBidi" w:hAnsiTheme="majorBidi" w:cstheme="majorBidi"/>
          <w:color w:val="1E1916"/>
          <w:sz w:val="24"/>
          <w:szCs w:val="24"/>
        </w:rPr>
        <w:t xml:space="preserve"> were visible, wh</w:t>
      </w:r>
      <w:r w:rsidR="00543829">
        <w:rPr>
          <w:rFonts w:asciiTheme="majorBidi" w:hAnsiTheme="majorBidi" w:cstheme="majorBidi"/>
          <w:color w:val="1E1916"/>
          <w:sz w:val="24"/>
          <w:szCs w:val="24"/>
        </w:rPr>
        <w:t>ereas in the plant fruits group</w:t>
      </w:r>
      <w:r w:rsidR="0079583A" w:rsidRPr="006E6CD8">
        <w:rPr>
          <w:rFonts w:asciiTheme="majorBidi" w:hAnsiTheme="majorBidi" w:cstheme="majorBidi"/>
          <w:color w:val="1E1916"/>
          <w:sz w:val="24"/>
          <w:szCs w:val="24"/>
        </w:rPr>
        <w:t xml:space="preserve"> </w:t>
      </w:r>
      <w:r w:rsidR="008A1B7D" w:rsidRPr="00114E84">
        <w:rPr>
          <w:rFonts w:asciiTheme="majorBidi" w:hAnsiTheme="majorBidi" w:cstheme="majorBidi"/>
          <w:color w:val="1E1916"/>
          <w:sz w:val="24"/>
          <w:szCs w:val="24"/>
        </w:rPr>
        <w:t>mild</w:t>
      </w:r>
      <w:r w:rsidR="0079583A" w:rsidRPr="00114E84">
        <w:rPr>
          <w:rFonts w:asciiTheme="majorBidi" w:hAnsiTheme="majorBidi" w:cstheme="majorBidi"/>
          <w:color w:val="1E1916"/>
          <w:sz w:val="24"/>
          <w:szCs w:val="24"/>
        </w:rPr>
        <w:t xml:space="preserve"> improvement</w:t>
      </w:r>
      <w:r w:rsidR="00543829" w:rsidRPr="00114E84">
        <w:rPr>
          <w:rFonts w:asciiTheme="majorBidi" w:hAnsiTheme="majorBidi" w:cstheme="majorBidi"/>
          <w:color w:val="1E1916"/>
          <w:sz w:val="24"/>
          <w:szCs w:val="24"/>
        </w:rPr>
        <w:t xml:space="preserve"> </w:t>
      </w:r>
      <w:r w:rsidR="0079583A" w:rsidRPr="00114E84">
        <w:rPr>
          <w:rFonts w:asciiTheme="majorBidi" w:hAnsiTheme="majorBidi" w:cstheme="majorBidi"/>
          <w:color w:val="1E1916"/>
          <w:sz w:val="24"/>
          <w:szCs w:val="24"/>
        </w:rPr>
        <w:t>was</w:t>
      </w:r>
      <w:r w:rsidR="00543829" w:rsidRPr="00114E84">
        <w:rPr>
          <w:rFonts w:asciiTheme="majorBidi" w:hAnsiTheme="majorBidi" w:cstheme="majorBidi"/>
          <w:color w:val="1E1916"/>
          <w:sz w:val="24"/>
          <w:szCs w:val="24"/>
        </w:rPr>
        <w:t xml:space="preserve"> </w:t>
      </w:r>
      <w:r w:rsidR="0079583A" w:rsidRPr="00114E84">
        <w:rPr>
          <w:rFonts w:asciiTheme="majorBidi" w:hAnsiTheme="majorBidi" w:cstheme="majorBidi"/>
          <w:color w:val="1E1916"/>
          <w:sz w:val="24"/>
          <w:szCs w:val="24"/>
        </w:rPr>
        <w:t>noted</w:t>
      </w:r>
      <w:r w:rsidR="0048765D">
        <w:rPr>
          <w:rFonts w:asciiTheme="majorBidi" w:hAnsiTheme="majorBidi" w:cstheme="majorBidi"/>
          <w:color w:val="1E1916"/>
          <w:sz w:val="24"/>
          <w:szCs w:val="24"/>
        </w:rPr>
        <w:t xml:space="preserve"> (T</w:t>
      </w:r>
      <w:r w:rsidR="00BB3D2E">
        <w:rPr>
          <w:rFonts w:asciiTheme="majorBidi" w:hAnsiTheme="majorBidi" w:cstheme="majorBidi"/>
          <w:color w:val="1E1916"/>
          <w:sz w:val="24"/>
          <w:szCs w:val="24"/>
        </w:rPr>
        <w:t xml:space="preserve">able </w:t>
      </w:r>
      <w:r w:rsidR="0048765D">
        <w:rPr>
          <w:rFonts w:asciiTheme="majorBidi" w:hAnsiTheme="majorBidi" w:cstheme="majorBidi"/>
          <w:color w:val="1E1916"/>
          <w:sz w:val="24"/>
          <w:szCs w:val="24"/>
        </w:rPr>
        <w:t>2</w:t>
      </w:r>
      <w:r w:rsidR="00BB3D2E">
        <w:rPr>
          <w:rFonts w:asciiTheme="majorBidi" w:hAnsiTheme="majorBidi" w:cstheme="majorBidi"/>
          <w:color w:val="1E1916"/>
          <w:sz w:val="24"/>
          <w:szCs w:val="24"/>
        </w:rPr>
        <w:t>)</w:t>
      </w:r>
      <w:r w:rsidR="0079583A" w:rsidRPr="006E6CD8">
        <w:rPr>
          <w:rFonts w:asciiTheme="majorBidi" w:hAnsiTheme="majorBidi" w:cstheme="majorBidi"/>
          <w:color w:val="1E1916"/>
          <w:spacing w:val="-16"/>
          <w:sz w:val="24"/>
          <w:szCs w:val="24"/>
        </w:rPr>
        <w:t>.</w:t>
      </w:r>
    </w:p>
    <w:p w:rsidR="006C40A2" w:rsidRPr="00114E84" w:rsidRDefault="0048765D" w:rsidP="00241A89">
      <w:pPr>
        <w:bidi w:val="0"/>
        <w:spacing w:line="240" w:lineRule="auto"/>
        <w:jc w:val="both"/>
        <w:rPr>
          <w:rFonts w:asciiTheme="majorBidi" w:hAnsiTheme="majorBidi" w:cstheme="majorBidi"/>
          <w:color w:val="1E1916"/>
          <w:spacing w:val="-16"/>
          <w:sz w:val="24"/>
          <w:szCs w:val="24"/>
        </w:rPr>
      </w:pPr>
      <w:r>
        <w:rPr>
          <w:rFonts w:asciiTheme="majorBidi" w:hAnsiTheme="majorBidi" w:cstheme="majorBidi"/>
          <w:b/>
          <w:bCs/>
          <w:color w:val="1E1916"/>
        </w:rPr>
        <w:t>Table (2</w:t>
      </w:r>
      <w:r w:rsidRPr="0048765D">
        <w:rPr>
          <w:rFonts w:asciiTheme="majorBidi" w:hAnsiTheme="majorBidi" w:cstheme="majorBidi"/>
          <w:b/>
          <w:bCs/>
          <w:color w:val="1E1916"/>
        </w:rPr>
        <w:t xml:space="preserve">) The effect of </w:t>
      </w:r>
      <w:r w:rsidR="00241A89">
        <w:rPr>
          <w:rFonts w:asciiTheme="majorBidi" w:hAnsiTheme="majorBidi" w:cstheme="majorBidi"/>
          <w:b/>
          <w:bCs/>
          <w:color w:val="1E1916"/>
        </w:rPr>
        <w:t>MCME of fruit and leave</w:t>
      </w:r>
      <w:r w:rsidRPr="0048765D">
        <w:rPr>
          <w:rFonts w:asciiTheme="majorBidi" w:hAnsiTheme="majorBidi" w:cstheme="majorBidi"/>
          <w:b/>
          <w:bCs/>
          <w:color w:val="1E1916"/>
        </w:rPr>
        <w:t xml:space="preserve"> extracts</w:t>
      </w:r>
      <w:r w:rsidR="00241A89">
        <w:rPr>
          <w:rFonts w:asciiTheme="majorBidi" w:hAnsiTheme="majorBidi" w:cstheme="majorBidi"/>
          <w:b/>
          <w:bCs/>
          <w:color w:val="1E1916"/>
        </w:rPr>
        <w:t xml:space="preserve"> </w:t>
      </w:r>
      <w:r w:rsidR="00241A89" w:rsidRPr="0048765D">
        <w:rPr>
          <w:rFonts w:asciiTheme="majorBidi" w:hAnsiTheme="majorBidi" w:cstheme="majorBidi"/>
          <w:b/>
          <w:bCs/>
          <w:color w:val="1E1916"/>
        </w:rPr>
        <w:t xml:space="preserve">(300 mg/kg) </w:t>
      </w:r>
      <w:r w:rsidRPr="0048765D">
        <w:rPr>
          <w:rFonts w:asciiTheme="majorBidi" w:hAnsiTheme="majorBidi" w:cstheme="majorBidi"/>
          <w:b/>
          <w:bCs/>
          <w:color w:val="1E1916"/>
        </w:rPr>
        <w:t>and N-Acetyl cysteine (50 mg/kg) on liver histological str</w:t>
      </w:r>
      <w:r w:rsidR="00241A89">
        <w:rPr>
          <w:rFonts w:asciiTheme="majorBidi" w:hAnsiTheme="majorBidi" w:cstheme="majorBidi"/>
          <w:b/>
          <w:bCs/>
          <w:color w:val="1E1916"/>
        </w:rPr>
        <w:t xml:space="preserve">ucture against PCM intoxication </w:t>
      </w:r>
      <w:r w:rsidRPr="0048765D">
        <w:rPr>
          <w:rFonts w:asciiTheme="majorBidi" w:hAnsiTheme="majorBidi" w:cstheme="majorBidi"/>
          <w:b/>
          <w:bCs/>
          <w:color w:val="1E1916"/>
        </w:rPr>
        <w:t>in rats</w:t>
      </w:r>
      <w:r>
        <w:rPr>
          <w:rFonts w:asciiTheme="majorBidi" w:hAnsiTheme="majorBidi" w:cstheme="majorBidi"/>
          <w:b/>
          <w:bCs/>
          <w:color w:val="1E1916"/>
        </w:rPr>
        <w:t>.</w:t>
      </w:r>
      <w:r w:rsidRPr="0048765D">
        <w:rPr>
          <w:rFonts w:asciiTheme="majorBidi" w:hAnsiTheme="majorBidi" w:cstheme="majorBidi"/>
          <w:b/>
          <w:bCs/>
          <w:color w:val="1E1916"/>
        </w:rPr>
        <w:t xml:space="preserve"> </w:t>
      </w:r>
    </w:p>
    <w:tbl>
      <w:tblPr>
        <w:tblStyle w:val="GridTable6ColorfulAccent1"/>
        <w:tblW w:w="5000" w:type="pct"/>
        <w:jc w:val="center"/>
        <w:tblLook w:val="04A0" w:firstRow="1" w:lastRow="0" w:firstColumn="1" w:lastColumn="0" w:noHBand="0" w:noVBand="1"/>
      </w:tblPr>
      <w:tblGrid>
        <w:gridCol w:w="2727"/>
        <w:gridCol w:w="1665"/>
        <w:gridCol w:w="1640"/>
        <w:gridCol w:w="1619"/>
        <w:gridCol w:w="1591"/>
      </w:tblGrid>
      <w:tr w:rsidR="0079583A" w:rsidRPr="006E6CD8" w:rsidTr="0090682F">
        <w:trPr>
          <w:cnfStyle w:val="100000000000" w:firstRow="1" w:lastRow="0" w:firstColumn="0" w:lastColumn="0" w:oddVBand="0" w:evenVBand="0" w:oddHBand="0" w:evenHBand="0" w:firstRowFirstColumn="0" w:firstRowLastColumn="0" w:lastRowFirstColumn="0" w:lastRowLastColumn="0"/>
          <w:trHeight w:val="881"/>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pStyle w:val="TableParagraph"/>
              <w:spacing w:before="0" w:line="360" w:lineRule="auto"/>
              <w:ind w:left="0" w:right="390"/>
              <w:jc w:val="both"/>
              <w:rPr>
                <w:rFonts w:asciiTheme="majorBidi" w:hAnsiTheme="majorBidi" w:cstheme="majorBidi"/>
                <w:spacing w:val="-9"/>
                <w:sz w:val="24"/>
                <w:szCs w:val="24"/>
              </w:rPr>
            </w:pPr>
            <w:proofErr w:type="spellStart"/>
            <w:r w:rsidRPr="006E6CD8">
              <w:rPr>
                <w:rFonts w:asciiTheme="majorBidi" w:hAnsiTheme="majorBidi" w:cstheme="majorBidi"/>
                <w:sz w:val="24"/>
                <w:szCs w:val="24"/>
              </w:rPr>
              <w:t>Histopathological</w:t>
            </w:r>
            <w:proofErr w:type="spellEnd"/>
            <w:r w:rsidRPr="006E6CD8">
              <w:rPr>
                <w:rFonts w:asciiTheme="majorBidi" w:hAnsiTheme="majorBidi" w:cstheme="majorBidi"/>
                <w:sz w:val="24"/>
                <w:szCs w:val="24"/>
              </w:rPr>
              <w:t xml:space="preserve"> findings</w:t>
            </w:r>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Positive control</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Acetyl cystein</w:t>
            </w:r>
            <w:r w:rsidR="0048765D">
              <w:rPr>
                <w:rFonts w:asciiTheme="majorBidi" w:hAnsiTheme="majorBidi" w:cstheme="majorBidi"/>
                <w:spacing w:val="-9"/>
                <w:sz w:val="24"/>
                <w:szCs w:val="24"/>
              </w:rPr>
              <w:t>e</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48765D" w:rsidP="0090682F">
            <w:pPr>
              <w:bidi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Pr>
                <w:rFonts w:asciiTheme="majorBidi" w:hAnsiTheme="majorBidi" w:cstheme="majorBidi"/>
                <w:spacing w:val="-9"/>
                <w:sz w:val="24"/>
                <w:szCs w:val="24"/>
              </w:rPr>
              <w:t>Leaves extract group</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48765D" w:rsidP="0090682F">
            <w:pPr>
              <w:bidi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Pr>
                <w:rFonts w:asciiTheme="majorBidi" w:hAnsiTheme="majorBidi" w:cstheme="majorBidi"/>
                <w:spacing w:val="-9"/>
                <w:sz w:val="24"/>
                <w:szCs w:val="24"/>
              </w:rPr>
              <w:t xml:space="preserve"> F</w:t>
            </w:r>
            <w:r w:rsidR="0079583A" w:rsidRPr="006E6CD8">
              <w:rPr>
                <w:rFonts w:asciiTheme="majorBidi" w:hAnsiTheme="majorBidi" w:cstheme="majorBidi"/>
                <w:spacing w:val="-9"/>
                <w:sz w:val="24"/>
                <w:szCs w:val="24"/>
              </w:rPr>
              <w:t>ruits</w:t>
            </w:r>
            <w:r>
              <w:rPr>
                <w:rFonts w:asciiTheme="majorBidi" w:hAnsiTheme="majorBidi" w:cstheme="majorBidi"/>
                <w:spacing w:val="-9"/>
                <w:sz w:val="24"/>
                <w:szCs w:val="24"/>
              </w:rPr>
              <w:t xml:space="preserve"> extract group</w:t>
            </w:r>
          </w:p>
        </w:tc>
      </w:tr>
      <w:tr w:rsidR="0079583A" w:rsidRPr="006E6CD8" w:rsidTr="00906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rPr>
                <w:rFonts w:asciiTheme="majorBidi" w:hAnsiTheme="majorBidi" w:cstheme="majorBidi"/>
                <w:spacing w:val="-9"/>
                <w:sz w:val="24"/>
                <w:szCs w:val="24"/>
              </w:rPr>
            </w:pPr>
            <w:r w:rsidRPr="006E6CD8">
              <w:rPr>
                <w:rFonts w:asciiTheme="majorBidi" w:hAnsiTheme="majorBidi" w:cstheme="majorBidi"/>
                <w:spacing w:val="-9"/>
                <w:sz w:val="24"/>
                <w:szCs w:val="24"/>
              </w:rPr>
              <w:t>Confluent necrosis</w:t>
            </w:r>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3+</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2+</w:t>
            </w:r>
          </w:p>
        </w:tc>
      </w:tr>
      <w:tr w:rsidR="0079583A" w:rsidRPr="006E6CD8" w:rsidTr="0090682F">
        <w:trPr>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rPr>
                <w:rFonts w:asciiTheme="majorBidi" w:hAnsiTheme="majorBidi" w:cstheme="majorBidi"/>
                <w:spacing w:val="-9"/>
                <w:sz w:val="24"/>
                <w:szCs w:val="24"/>
              </w:rPr>
            </w:pPr>
            <w:r w:rsidRPr="006E6CD8">
              <w:rPr>
                <w:rFonts w:asciiTheme="majorBidi" w:hAnsiTheme="majorBidi" w:cstheme="majorBidi"/>
                <w:spacing w:val="-9"/>
                <w:sz w:val="24"/>
                <w:szCs w:val="24"/>
              </w:rPr>
              <w:t xml:space="preserve">Spotty </w:t>
            </w:r>
            <w:r w:rsidR="006A64E9" w:rsidRPr="006E6CD8">
              <w:rPr>
                <w:rFonts w:asciiTheme="majorBidi" w:hAnsiTheme="majorBidi" w:cstheme="majorBidi"/>
                <w:spacing w:val="-9"/>
                <w:sz w:val="24"/>
                <w:szCs w:val="24"/>
              </w:rPr>
              <w:t>necrosis</w:t>
            </w:r>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3+</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2+</w:t>
            </w:r>
          </w:p>
        </w:tc>
      </w:tr>
      <w:tr w:rsidR="0079583A" w:rsidRPr="006E6CD8" w:rsidTr="00906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rPr>
                <w:rFonts w:asciiTheme="majorBidi" w:hAnsiTheme="majorBidi" w:cstheme="majorBidi"/>
                <w:spacing w:val="-9"/>
                <w:sz w:val="24"/>
                <w:szCs w:val="24"/>
              </w:rPr>
            </w:pPr>
            <w:r w:rsidRPr="006E6CD8">
              <w:rPr>
                <w:rFonts w:asciiTheme="majorBidi" w:hAnsiTheme="majorBidi" w:cstheme="majorBidi"/>
                <w:spacing w:val="-9"/>
                <w:sz w:val="24"/>
                <w:szCs w:val="24"/>
              </w:rPr>
              <w:t>Ballooning degeneration</w:t>
            </w:r>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3+</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2+</w:t>
            </w:r>
          </w:p>
        </w:tc>
      </w:tr>
      <w:tr w:rsidR="0079583A" w:rsidRPr="006E6CD8" w:rsidTr="0090682F">
        <w:trPr>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rPr>
                <w:rFonts w:asciiTheme="majorBidi" w:hAnsiTheme="majorBidi" w:cstheme="majorBidi"/>
                <w:spacing w:val="-9"/>
                <w:sz w:val="24"/>
                <w:szCs w:val="24"/>
              </w:rPr>
            </w:pPr>
            <w:proofErr w:type="spellStart"/>
            <w:r w:rsidRPr="006E6CD8">
              <w:rPr>
                <w:rFonts w:asciiTheme="majorBidi" w:hAnsiTheme="majorBidi" w:cstheme="majorBidi"/>
                <w:spacing w:val="-9"/>
                <w:sz w:val="24"/>
                <w:szCs w:val="24"/>
              </w:rPr>
              <w:t>Steatosis</w:t>
            </w:r>
            <w:proofErr w:type="spellEnd"/>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3+</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2+</w:t>
            </w:r>
          </w:p>
        </w:tc>
      </w:tr>
      <w:tr w:rsidR="0079583A" w:rsidRPr="006E6CD8" w:rsidTr="00906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rPr>
                <w:rFonts w:asciiTheme="majorBidi" w:hAnsiTheme="majorBidi" w:cstheme="majorBidi"/>
                <w:spacing w:val="-9"/>
                <w:sz w:val="24"/>
                <w:szCs w:val="24"/>
              </w:rPr>
            </w:pPr>
            <w:r w:rsidRPr="006E6CD8">
              <w:rPr>
                <w:rFonts w:asciiTheme="majorBidi" w:hAnsiTheme="majorBidi" w:cstheme="majorBidi"/>
                <w:spacing w:val="-9"/>
                <w:sz w:val="24"/>
                <w:szCs w:val="24"/>
              </w:rPr>
              <w:t>congestion</w:t>
            </w:r>
          </w:p>
        </w:tc>
        <w:tc>
          <w:tcPr>
            <w:tcW w:w="90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3+</w:t>
            </w:r>
          </w:p>
        </w:tc>
        <w:tc>
          <w:tcPr>
            <w:tcW w:w="887"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76"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1+</w:t>
            </w:r>
          </w:p>
        </w:tc>
        <w:tc>
          <w:tcPr>
            <w:tcW w:w="861" w:type="pct"/>
            <w:tcBorders>
              <w:top w:val="thinThickSmallGap" w:sz="24" w:space="0" w:color="auto"/>
              <w:left w:val="thinThickSmallGap" w:sz="24" w:space="0" w:color="auto"/>
              <w:bottom w:val="thinThickSmallGap" w:sz="24" w:space="0" w:color="auto"/>
              <w:right w:val="thinThickSmallGap" w:sz="24" w:space="0" w:color="auto"/>
            </w:tcBorders>
          </w:tcPr>
          <w:p w:rsidR="0079583A" w:rsidRPr="006E6CD8" w:rsidRDefault="0079583A" w:rsidP="0090682F">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pacing w:val="-9"/>
                <w:sz w:val="24"/>
                <w:szCs w:val="24"/>
              </w:rPr>
            </w:pPr>
            <w:r w:rsidRPr="006E6CD8">
              <w:rPr>
                <w:rFonts w:asciiTheme="majorBidi" w:hAnsiTheme="majorBidi" w:cstheme="majorBidi"/>
                <w:spacing w:val="-9"/>
                <w:sz w:val="24"/>
                <w:szCs w:val="24"/>
              </w:rPr>
              <w:t>2+</w:t>
            </w:r>
          </w:p>
        </w:tc>
      </w:tr>
    </w:tbl>
    <w:p w:rsidR="0079583A" w:rsidRDefault="0079583A" w:rsidP="00114E84">
      <w:pPr>
        <w:bidi w:val="0"/>
        <w:spacing w:line="240" w:lineRule="auto"/>
        <w:rPr>
          <w:rFonts w:asciiTheme="majorBidi" w:hAnsiTheme="majorBidi" w:cstheme="majorBidi"/>
          <w:sz w:val="24"/>
          <w:szCs w:val="24"/>
        </w:rPr>
      </w:pPr>
      <w:r w:rsidRPr="006E6CD8">
        <w:rPr>
          <w:rFonts w:asciiTheme="majorBidi" w:hAnsiTheme="majorBidi" w:cstheme="majorBidi"/>
          <w:sz w:val="24"/>
          <w:szCs w:val="24"/>
        </w:rPr>
        <w:t>(–) none; (1+) mild; (2+) moderate; (3+) severe</w:t>
      </w:r>
    </w:p>
    <w:p w:rsidR="0090682F" w:rsidRDefault="009B3FB3" w:rsidP="00241A89">
      <w:pPr>
        <w:bidi w:val="0"/>
        <w:spacing w:line="480" w:lineRule="auto"/>
        <w:ind w:firstLine="720"/>
        <w:jc w:val="both"/>
        <w:rPr>
          <w:rStyle w:val="A20"/>
          <w:rFonts w:asciiTheme="majorBidi" w:hAnsiTheme="majorBidi" w:cstheme="majorBidi"/>
          <w:sz w:val="24"/>
          <w:szCs w:val="24"/>
        </w:rPr>
      </w:pPr>
      <w:r w:rsidRPr="006E6CD8">
        <w:rPr>
          <w:rStyle w:val="A20"/>
          <w:rFonts w:asciiTheme="majorBidi" w:hAnsiTheme="majorBidi" w:cstheme="majorBidi"/>
          <w:sz w:val="24"/>
          <w:szCs w:val="24"/>
        </w:rPr>
        <w:t xml:space="preserve">Thus, from the entire study it can be concluded that </w:t>
      </w:r>
      <w:r w:rsidRPr="006E6CD8">
        <w:rPr>
          <w:rStyle w:val="A20"/>
          <w:rFonts w:asciiTheme="majorBidi" w:hAnsiTheme="majorBidi" w:cstheme="majorBidi"/>
          <w:i/>
          <w:iCs/>
          <w:sz w:val="24"/>
          <w:szCs w:val="24"/>
        </w:rPr>
        <w:t xml:space="preserve">M. </w:t>
      </w:r>
      <w:proofErr w:type="spellStart"/>
      <w:r w:rsidRPr="006E6CD8">
        <w:rPr>
          <w:rStyle w:val="A20"/>
          <w:rFonts w:asciiTheme="majorBidi" w:hAnsiTheme="majorBidi" w:cstheme="majorBidi"/>
          <w:i/>
          <w:iCs/>
          <w:sz w:val="24"/>
          <w:szCs w:val="24"/>
        </w:rPr>
        <w:t>charantia</w:t>
      </w:r>
      <w:proofErr w:type="spellEnd"/>
      <w:r w:rsidR="00250615">
        <w:rPr>
          <w:rStyle w:val="A20"/>
          <w:rFonts w:asciiTheme="majorBidi" w:hAnsiTheme="majorBidi" w:cstheme="majorBidi"/>
          <w:sz w:val="24"/>
          <w:szCs w:val="24"/>
        </w:rPr>
        <w:t xml:space="preserve"> </w:t>
      </w:r>
      <w:r w:rsidRPr="006E6CD8">
        <w:rPr>
          <w:rStyle w:val="A20"/>
          <w:rFonts w:asciiTheme="majorBidi" w:hAnsiTheme="majorBidi" w:cstheme="majorBidi"/>
          <w:sz w:val="24"/>
          <w:szCs w:val="24"/>
        </w:rPr>
        <w:t>can be used</w:t>
      </w:r>
      <w:r w:rsidR="00F826B2" w:rsidRPr="006E6CD8">
        <w:rPr>
          <w:rStyle w:val="A20"/>
          <w:rFonts w:asciiTheme="majorBidi" w:hAnsiTheme="majorBidi" w:cstheme="majorBidi"/>
          <w:sz w:val="24"/>
          <w:szCs w:val="24"/>
        </w:rPr>
        <w:t xml:space="preserve"> as potent natural </w:t>
      </w:r>
      <w:r w:rsidR="008A1B7D">
        <w:rPr>
          <w:rStyle w:val="A20"/>
          <w:rFonts w:asciiTheme="majorBidi" w:hAnsiTheme="majorBidi" w:cstheme="majorBidi"/>
          <w:sz w:val="24"/>
          <w:szCs w:val="24"/>
        </w:rPr>
        <w:t xml:space="preserve">antioxidant and </w:t>
      </w:r>
      <w:proofErr w:type="spellStart"/>
      <w:r w:rsidR="00F826B2" w:rsidRPr="006E6CD8">
        <w:rPr>
          <w:rStyle w:val="A20"/>
          <w:rFonts w:asciiTheme="majorBidi" w:hAnsiTheme="majorBidi" w:cstheme="majorBidi"/>
          <w:sz w:val="24"/>
          <w:szCs w:val="24"/>
        </w:rPr>
        <w:t>hepato</w:t>
      </w:r>
      <w:proofErr w:type="spellEnd"/>
      <w:r w:rsidR="00F826B2" w:rsidRPr="006E6CD8">
        <w:rPr>
          <w:rStyle w:val="A20"/>
          <w:rFonts w:asciiTheme="majorBidi" w:hAnsiTheme="majorBidi" w:cstheme="majorBidi"/>
          <w:sz w:val="24"/>
          <w:szCs w:val="24"/>
        </w:rPr>
        <w:t>-protective</w:t>
      </w:r>
      <w:r w:rsidR="00F64D2A">
        <w:rPr>
          <w:rStyle w:val="A20"/>
          <w:rFonts w:asciiTheme="majorBidi" w:hAnsiTheme="majorBidi" w:cstheme="majorBidi"/>
          <w:sz w:val="24"/>
          <w:szCs w:val="24"/>
        </w:rPr>
        <w:t xml:space="preserve"> </w:t>
      </w:r>
      <w:r w:rsidR="00241A89">
        <w:rPr>
          <w:rStyle w:val="A20"/>
          <w:rFonts w:asciiTheme="majorBidi" w:hAnsiTheme="majorBidi" w:cstheme="majorBidi"/>
          <w:sz w:val="24"/>
          <w:szCs w:val="24"/>
        </w:rPr>
        <w:t>agent</w:t>
      </w:r>
      <w:r w:rsidRPr="006E6CD8">
        <w:rPr>
          <w:rStyle w:val="A20"/>
          <w:rFonts w:asciiTheme="majorBidi" w:hAnsiTheme="majorBidi" w:cstheme="majorBidi"/>
          <w:sz w:val="24"/>
          <w:szCs w:val="24"/>
        </w:rPr>
        <w:t>.</w:t>
      </w:r>
    </w:p>
    <w:p w:rsidR="0090682F" w:rsidRDefault="0090682F" w:rsidP="0090682F">
      <w:pPr>
        <w:bidi w:val="0"/>
        <w:spacing w:line="480" w:lineRule="auto"/>
        <w:ind w:firstLine="720"/>
        <w:jc w:val="both"/>
        <w:rPr>
          <w:rStyle w:val="A20"/>
          <w:rFonts w:asciiTheme="majorBidi" w:hAnsiTheme="majorBidi" w:cstheme="majorBidi"/>
          <w:sz w:val="24"/>
          <w:szCs w:val="24"/>
        </w:rPr>
      </w:pPr>
    </w:p>
    <w:p w:rsidR="0090682F" w:rsidRDefault="0090682F" w:rsidP="0090682F">
      <w:pPr>
        <w:bidi w:val="0"/>
        <w:spacing w:line="480" w:lineRule="auto"/>
        <w:ind w:firstLine="720"/>
        <w:jc w:val="both"/>
        <w:rPr>
          <w:rStyle w:val="A20"/>
          <w:rFonts w:asciiTheme="majorBidi" w:hAnsiTheme="majorBidi" w:cstheme="majorBidi"/>
          <w:sz w:val="24"/>
          <w:szCs w:val="24"/>
        </w:rPr>
      </w:pPr>
    </w:p>
    <w:p w:rsidR="0090682F" w:rsidRDefault="0090682F" w:rsidP="0090682F">
      <w:pPr>
        <w:bidi w:val="0"/>
        <w:spacing w:line="480" w:lineRule="auto"/>
        <w:ind w:firstLine="720"/>
        <w:jc w:val="both"/>
        <w:rPr>
          <w:rStyle w:val="A20"/>
          <w:rFonts w:asciiTheme="majorBidi" w:hAnsiTheme="majorBidi" w:cstheme="majorBidi"/>
          <w:sz w:val="24"/>
          <w:szCs w:val="24"/>
        </w:rPr>
      </w:pPr>
    </w:p>
    <w:p w:rsidR="0090682F" w:rsidRDefault="0090682F" w:rsidP="0090682F">
      <w:pPr>
        <w:bidi w:val="0"/>
        <w:spacing w:line="480" w:lineRule="auto"/>
        <w:ind w:firstLine="720"/>
        <w:jc w:val="both"/>
        <w:rPr>
          <w:rStyle w:val="A20"/>
          <w:rFonts w:asciiTheme="majorBidi" w:hAnsiTheme="majorBidi" w:cstheme="majorBidi"/>
          <w:sz w:val="24"/>
          <w:szCs w:val="24"/>
        </w:rPr>
      </w:pPr>
    </w:p>
    <w:p w:rsidR="0090682F" w:rsidRDefault="0090682F" w:rsidP="0090682F">
      <w:pPr>
        <w:bidi w:val="0"/>
        <w:spacing w:line="480" w:lineRule="auto"/>
        <w:ind w:firstLine="720"/>
        <w:jc w:val="both"/>
        <w:rPr>
          <w:rStyle w:val="A20"/>
          <w:rFonts w:asciiTheme="majorBidi" w:hAnsiTheme="majorBidi" w:cstheme="majorBidi"/>
          <w:sz w:val="24"/>
          <w:szCs w:val="24"/>
        </w:rPr>
      </w:pPr>
    </w:p>
    <w:p w:rsidR="0090682F" w:rsidRDefault="0090682F" w:rsidP="0090682F">
      <w:pPr>
        <w:bidi w:val="0"/>
        <w:spacing w:line="480" w:lineRule="auto"/>
        <w:ind w:firstLine="720"/>
        <w:jc w:val="both"/>
        <w:rPr>
          <w:rStyle w:val="A20"/>
          <w:rFonts w:asciiTheme="majorBidi" w:hAnsiTheme="majorBidi" w:cstheme="majorBidi"/>
          <w:sz w:val="24"/>
          <w:szCs w:val="24"/>
        </w:rPr>
      </w:pPr>
    </w:p>
    <w:p w:rsidR="009B3FB3" w:rsidRDefault="009B3FB3" w:rsidP="0090682F">
      <w:pPr>
        <w:bidi w:val="0"/>
        <w:spacing w:line="480" w:lineRule="auto"/>
        <w:ind w:firstLine="720"/>
        <w:jc w:val="both"/>
        <w:rPr>
          <w:rStyle w:val="A20"/>
          <w:rFonts w:asciiTheme="majorBidi" w:hAnsiTheme="majorBidi" w:cstheme="majorBidi"/>
          <w:sz w:val="24"/>
          <w:szCs w:val="24"/>
        </w:rPr>
      </w:pPr>
      <w:r w:rsidRPr="006E6CD8">
        <w:rPr>
          <w:rStyle w:val="A20"/>
          <w:rFonts w:asciiTheme="majorBidi" w:hAnsiTheme="majorBidi" w:cstheme="majorBidi"/>
          <w:sz w:val="24"/>
          <w:szCs w:val="24"/>
        </w:rPr>
        <w:t xml:space="preserve"> </w:t>
      </w:r>
    </w:p>
    <w:p w:rsidR="00186346" w:rsidRPr="00341A0A" w:rsidRDefault="00114E84" w:rsidP="00F64D2A">
      <w:pPr>
        <w:shd w:val="clear" w:color="auto" w:fill="FFFFFF"/>
        <w:bidi w:val="0"/>
        <w:spacing w:before="240" w:beforeAutospacing="1" w:after="100" w:afterAutospacing="1" w:line="480" w:lineRule="auto"/>
        <w:jc w:val="both"/>
        <w:rPr>
          <w:rFonts w:asciiTheme="majorBidi" w:eastAsia="Times New Roman" w:hAnsiTheme="majorBidi" w:cstheme="majorBidi"/>
        </w:rPr>
      </w:pPr>
      <w:r w:rsidRPr="00341A0A">
        <w:rPr>
          <w:rFonts w:asciiTheme="majorBidi" w:eastAsia="Times New Roman" w:hAnsiTheme="majorBidi" w:cstheme="majorBidi"/>
          <w:b/>
          <w:bCs/>
          <w:sz w:val="28"/>
          <w:szCs w:val="28"/>
        </w:rPr>
        <w:lastRenderedPageBreak/>
        <w:t>References:</w:t>
      </w:r>
      <w:r w:rsidR="00186346" w:rsidRPr="00341A0A">
        <w:rPr>
          <w:rFonts w:asciiTheme="majorBidi" w:eastAsia="Times New Roman" w:hAnsiTheme="majorBidi" w:cstheme="majorBidi"/>
        </w:rPr>
        <w:t xml:space="preserve"> </w:t>
      </w:r>
    </w:p>
    <w:p w:rsidR="00186346" w:rsidRPr="00AE3B28" w:rsidRDefault="00186346" w:rsidP="00186346">
      <w:pPr>
        <w:pStyle w:val="a3"/>
        <w:numPr>
          <w:ilvl w:val="0"/>
          <w:numId w:val="19"/>
        </w:numPr>
        <w:shd w:val="clear" w:color="auto" w:fill="FFFFFF"/>
        <w:bidi w:val="0"/>
        <w:spacing w:before="240" w:beforeAutospacing="1" w:after="100" w:afterAutospacing="1" w:line="480" w:lineRule="auto"/>
        <w:jc w:val="both"/>
        <w:rPr>
          <w:rFonts w:asciiTheme="majorBidi" w:eastAsia="Times New Roman" w:hAnsiTheme="majorBidi" w:cstheme="majorBidi"/>
          <w:sz w:val="24"/>
          <w:szCs w:val="24"/>
        </w:rPr>
      </w:pPr>
      <w:proofErr w:type="spellStart"/>
      <w:r w:rsidRPr="00AE3B28">
        <w:rPr>
          <w:rFonts w:asciiTheme="majorBidi" w:eastAsia="Times New Roman" w:hAnsiTheme="majorBidi" w:cstheme="majorBidi"/>
          <w:sz w:val="24"/>
          <w:szCs w:val="24"/>
        </w:rPr>
        <w:t>Wasley</w:t>
      </w:r>
      <w:proofErr w:type="spellEnd"/>
      <w:r w:rsidRPr="00AE3B28">
        <w:rPr>
          <w:rFonts w:asciiTheme="majorBidi" w:eastAsia="Times New Roman" w:hAnsiTheme="majorBidi" w:cstheme="majorBidi"/>
          <w:sz w:val="24"/>
          <w:szCs w:val="24"/>
        </w:rPr>
        <w:t xml:space="preserve"> A., </w:t>
      </w:r>
      <w:proofErr w:type="spellStart"/>
      <w:r w:rsidRPr="00AE3B28">
        <w:rPr>
          <w:rFonts w:asciiTheme="majorBidi" w:eastAsia="Times New Roman" w:hAnsiTheme="majorBidi" w:cstheme="majorBidi"/>
          <w:sz w:val="24"/>
          <w:szCs w:val="24"/>
        </w:rPr>
        <w:t>Grytdal</w:t>
      </w:r>
      <w:proofErr w:type="spellEnd"/>
      <w:r w:rsidRPr="00AE3B28">
        <w:rPr>
          <w:rFonts w:asciiTheme="majorBidi" w:eastAsia="Times New Roman" w:hAnsiTheme="majorBidi" w:cstheme="majorBidi"/>
          <w:sz w:val="24"/>
          <w:szCs w:val="24"/>
        </w:rPr>
        <w:t xml:space="preserve"> S. and Gallagher K. (2008). Surveillance for acute viral hepatitis in United States. MMWR </w:t>
      </w:r>
      <w:proofErr w:type="spellStart"/>
      <w:r w:rsidRPr="00AE3B28">
        <w:rPr>
          <w:rFonts w:asciiTheme="majorBidi" w:eastAsia="Times New Roman" w:hAnsiTheme="majorBidi" w:cstheme="majorBidi"/>
          <w:sz w:val="24"/>
          <w:szCs w:val="24"/>
        </w:rPr>
        <w:t>SurveillSumm</w:t>
      </w:r>
      <w:proofErr w:type="spellEnd"/>
      <w:r w:rsidRPr="00AE3B28">
        <w:rPr>
          <w:rFonts w:asciiTheme="majorBidi" w:eastAsia="Times New Roman" w:hAnsiTheme="majorBidi" w:cstheme="majorBidi"/>
          <w:sz w:val="24"/>
          <w:szCs w:val="24"/>
        </w:rPr>
        <w:t>. 57(2):1-24.</w:t>
      </w:r>
    </w:p>
    <w:p w:rsidR="00186346" w:rsidRPr="00AE3B28" w:rsidRDefault="00186346" w:rsidP="00186346">
      <w:pPr>
        <w:pStyle w:val="a3"/>
        <w:numPr>
          <w:ilvl w:val="0"/>
          <w:numId w:val="19"/>
        </w:numPr>
        <w:shd w:val="clear" w:color="auto" w:fill="FFFFFF"/>
        <w:bidi w:val="0"/>
        <w:spacing w:before="240" w:beforeAutospacing="1" w:after="100" w:afterAutospacing="1" w:line="480" w:lineRule="auto"/>
        <w:jc w:val="both"/>
        <w:rPr>
          <w:rFonts w:asciiTheme="majorBidi" w:eastAsia="Times New Roman" w:hAnsiTheme="majorBidi" w:cstheme="majorBidi"/>
          <w:sz w:val="24"/>
          <w:szCs w:val="24"/>
        </w:rPr>
      </w:pPr>
      <w:r w:rsidRPr="00AE3B28">
        <w:rPr>
          <w:rFonts w:asciiTheme="majorBidi" w:eastAsia="Times New Roman" w:hAnsiTheme="majorBidi" w:cstheme="majorBidi"/>
          <w:sz w:val="24"/>
          <w:szCs w:val="24"/>
        </w:rPr>
        <w:t xml:space="preserve">Centers for Disease Control and Prevention. (2012). Recommendations for the identification of chronic hepatitis C virus infection among persons born during 1945-1965. MMWR </w:t>
      </w:r>
      <w:proofErr w:type="spellStart"/>
      <w:r w:rsidRPr="00AE3B28">
        <w:rPr>
          <w:rFonts w:asciiTheme="majorBidi" w:eastAsia="Times New Roman" w:hAnsiTheme="majorBidi" w:cstheme="majorBidi"/>
          <w:sz w:val="24"/>
          <w:szCs w:val="24"/>
        </w:rPr>
        <w:t>Recomm</w:t>
      </w:r>
      <w:proofErr w:type="spellEnd"/>
      <w:r w:rsidRPr="00AE3B28">
        <w:rPr>
          <w:rFonts w:asciiTheme="majorBidi" w:eastAsia="Times New Roman" w:hAnsiTheme="majorBidi" w:cstheme="majorBidi"/>
          <w:sz w:val="24"/>
          <w:szCs w:val="24"/>
        </w:rPr>
        <w:t xml:space="preserve"> Rep. 61:1-32.</w:t>
      </w:r>
    </w:p>
    <w:p w:rsidR="00186346" w:rsidRPr="00AE3B28" w:rsidRDefault="00186346" w:rsidP="00186346">
      <w:pPr>
        <w:pStyle w:val="a3"/>
        <w:numPr>
          <w:ilvl w:val="0"/>
          <w:numId w:val="19"/>
        </w:numPr>
        <w:shd w:val="clear" w:color="auto" w:fill="FFFFFF"/>
        <w:bidi w:val="0"/>
        <w:spacing w:before="100" w:beforeAutospacing="1" w:after="100" w:afterAutospacing="1" w:line="480" w:lineRule="auto"/>
        <w:jc w:val="both"/>
        <w:rPr>
          <w:rFonts w:asciiTheme="majorBidi" w:eastAsia="Times New Roman" w:hAnsiTheme="majorBidi" w:cstheme="majorBidi"/>
          <w:sz w:val="24"/>
          <w:szCs w:val="24"/>
        </w:rPr>
      </w:pPr>
      <w:r w:rsidRPr="00AE3B28">
        <w:rPr>
          <w:rFonts w:asciiTheme="majorBidi" w:eastAsia="Times New Roman" w:hAnsiTheme="majorBidi" w:cstheme="majorBidi"/>
          <w:sz w:val="24"/>
          <w:szCs w:val="24"/>
        </w:rPr>
        <w:t xml:space="preserve">Schneider S. and </w:t>
      </w:r>
      <w:proofErr w:type="spellStart"/>
      <w:r w:rsidRPr="00AE3B28">
        <w:rPr>
          <w:rFonts w:asciiTheme="majorBidi" w:eastAsia="Times New Roman" w:hAnsiTheme="majorBidi" w:cstheme="majorBidi"/>
          <w:sz w:val="24"/>
          <w:szCs w:val="24"/>
        </w:rPr>
        <w:t>Szanto</w:t>
      </w:r>
      <w:proofErr w:type="spellEnd"/>
      <w:r w:rsidRPr="00AE3B28">
        <w:rPr>
          <w:rFonts w:asciiTheme="majorBidi" w:eastAsia="Times New Roman" w:hAnsiTheme="majorBidi" w:cstheme="majorBidi"/>
          <w:sz w:val="24"/>
          <w:szCs w:val="24"/>
        </w:rPr>
        <w:t xml:space="preserve"> A. (2001). Pathology. 5th ed. Lippincott Williams and </w:t>
      </w:r>
      <w:proofErr w:type="spellStart"/>
      <w:r w:rsidRPr="00AE3B28">
        <w:rPr>
          <w:rFonts w:asciiTheme="majorBidi" w:eastAsia="Times New Roman" w:hAnsiTheme="majorBidi" w:cstheme="majorBidi"/>
          <w:sz w:val="24"/>
          <w:szCs w:val="24"/>
        </w:rPr>
        <w:t>wilkins</w:t>
      </w:r>
      <w:proofErr w:type="spellEnd"/>
      <w:r w:rsidRPr="00AE3B28">
        <w:rPr>
          <w:rFonts w:asciiTheme="majorBidi" w:eastAsia="Times New Roman" w:hAnsiTheme="majorBidi" w:cstheme="majorBidi"/>
          <w:sz w:val="24"/>
          <w:szCs w:val="24"/>
        </w:rPr>
        <w:t>. Philadelphia.</w:t>
      </w:r>
    </w:p>
    <w:p w:rsidR="00186346" w:rsidRPr="00AE3B28" w:rsidRDefault="00186346" w:rsidP="00186346">
      <w:pPr>
        <w:pStyle w:val="a3"/>
        <w:numPr>
          <w:ilvl w:val="0"/>
          <w:numId w:val="19"/>
        </w:numPr>
        <w:shd w:val="clear" w:color="auto" w:fill="FFFFFF"/>
        <w:bidi w:val="0"/>
        <w:spacing w:before="240" w:beforeAutospacing="1" w:after="100" w:afterAutospacing="1" w:line="480" w:lineRule="auto"/>
        <w:jc w:val="both"/>
        <w:rPr>
          <w:rFonts w:asciiTheme="majorBidi" w:eastAsia="Times New Roman" w:hAnsiTheme="majorBidi" w:cstheme="majorBidi"/>
          <w:sz w:val="24"/>
          <w:szCs w:val="24"/>
        </w:rPr>
      </w:pPr>
      <w:r w:rsidRPr="00AE3B28">
        <w:rPr>
          <w:rFonts w:asciiTheme="majorBidi" w:eastAsia="Times New Roman" w:hAnsiTheme="majorBidi" w:cstheme="majorBidi"/>
          <w:sz w:val="24"/>
          <w:szCs w:val="24"/>
        </w:rPr>
        <w:t xml:space="preserve">Bernal W. and </w:t>
      </w:r>
      <w:proofErr w:type="spellStart"/>
      <w:r w:rsidRPr="00AE3B28">
        <w:rPr>
          <w:rFonts w:asciiTheme="majorBidi" w:eastAsia="Times New Roman" w:hAnsiTheme="majorBidi" w:cstheme="majorBidi"/>
          <w:sz w:val="24"/>
          <w:szCs w:val="24"/>
        </w:rPr>
        <w:t>Wendon</w:t>
      </w:r>
      <w:proofErr w:type="spellEnd"/>
      <w:r w:rsidRPr="00AE3B28">
        <w:rPr>
          <w:rFonts w:asciiTheme="majorBidi" w:eastAsia="Times New Roman" w:hAnsiTheme="majorBidi" w:cstheme="majorBidi"/>
          <w:sz w:val="24"/>
          <w:szCs w:val="24"/>
        </w:rPr>
        <w:t xml:space="preserve"> J. (2013). Critical care medicine: Acute Liver Failure. The new England journal of medicine. </w:t>
      </w:r>
    </w:p>
    <w:p w:rsidR="00186346" w:rsidRPr="00AE3B28" w:rsidRDefault="00186346" w:rsidP="00186346">
      <w:pPr>
        <w:pStyle w:val="a3"/>
        <w:numPr>
          <w:ilvl w:val="0"/>
          <w:numId w:val="19"/>
        </w:numPr>
        <w:shd w:val="clear" w:color="auto" w:fill="FFFFFF"/>
        <w:autoSpaceDE w:val="0"/>
        <w:autoSpaceDN w:val="0"/>
        <w:bidi w:val="0"/>
        <w:adjustRightInd w:val="0"/>
        <w:spacing w:before="100" w:beforeAutospacing="1" w:after="220" w:afterAutospacing="1" w:line="480" w:lineRule="auto"/>
        <w:jc w:val="both"/>
        <w:rPr>
          <w:rFonts w:asciiTheme="majorBidi" w:eastAsia="Times New Roman" w:hAnsiTheme="majorBidi" w:cstheme="majorBidi"/>
          <w:sz w:val="24"/>
          <w:szCs w:val="24"/>
        </w:rPr>
      </w:pPr>
      <w:proofErr w:type="spellStart"/>
      <w:r w:rsidRPr="00AE3B28">
        <w:rPr>
          <w:rFonts w:asciiTheme="majorBidi" w:eastAsia="Times New Roman" w:hAnsiTheme="majorBidi" w:cstheme="majorBidi"/>
          <w:sz w:val="24"/>
          <w:szCs w:val="24"/>
        </w:rPr>
        <w:t>Amathieu</w:t>
      </w:r>
      <w:proofErr w:type="spellEnd"/>
      <w:r w:rsidRPr="00AE3B28">
        <w:rPr>
          <w:rFonts w:asciiTheme="majorBidi" w:eastAsia="Times New Roman" w:hAnsiTheme="majorBidi" w:cstheme="majorBidi"/>
          <w:sz w:val="24"/>
          <w:szCs w:val="24"/>
        </w:rPr>
        <w:t xml:space="preserve"> R. Al-</w:t>
      </w:r>
      <w:proofErr w:type="spellStart"/>
      <w:r w:rsidRPr="00AE3B28">
        <w:rPr>
          <w:rFonts w:asciiTheme="majorBidi" w:eastAsia="Times New Roman" w:hAnsiTheme="majorBidi" w:cstheme="majorBidi"/>
          <w:sz w:val="24"/>
          <w:szCs w:val="24"/>
        </w:rPr>
        <w:t>Khafaji</w:t>
      </w:r>
      <w:proofErr w:type="spellEnd"/>
      <w:r w:rsidRPr="00AE3B28">
        <w:rPr>
          <w:rFonts w:asciiTheme="majorBidi" w:eastAsia="Times New Roman" w:hAnsiTheme="majorBidi" w:cstheme="majorBidi"/>
          <w:sz w:val="24"/>
          <w:szCs w:val="24"/>
        </w:rPr>
        <w:t xml:space="preserve"> A. (2015). Definitions of acute on chronic liver failure: the past, the present, and the </w:t>
      </w:r>
      <w:proofErr w:type="spellStart"/>
      <w:r w:rsidRPr="00AE3B28">
        <w:rPr>
          <w:rFonts w:asciiTheme="majorBidi" w:eastAsia="Times New Roman" w:hAnsiTheme="majorBidi" w:cstheme="majorBidi"/>
          <w:sz w:val="24"/>
          <w:szCs w:val="24"/>
        </w:rPr>
        <w:t>future.EMJ</w:t>
      </w:r>
      <w:proofErr w:type="spellEnd"/>
      <w:r w:rsidRPr="00AE3B28">
        <w:rPr>
          <w:rFonts w:asciiTheme="majorBidi" w:eastAsia="Times New Roman" w:hAnsiTheme="majorBidi" w:cstheme="majorBidi"/>
          <w:sz w:val="24"/>
          <w:szCs w:val="24"/>
        </w:rPr>
        <w:t xml:space="preserve"> </w:t>
      </w:r>
      <w:proofErr w:type="spellStart"/>
      <w:r w:rsidRPr="00AE3B28">
        <w:rPr>
          <w:rFonts w:asciiTheme="majorBidi" w:eastAsia="Times New Roman" w:hAnsiTheme="majorBidi" w:cstheme="majorBidi"/>
          <w:sz w:val="24"/>
          <w:szCs w:val="24"/>
        </w:rPr>
        <w:t>Hepatol</w:t>
      </w:r>
      <w:proofErr w:type="spellEnd"/>
      <w:r w:rsidRPr="00AE3B28">
        <w:rPr>
          <w:rFonts w:asciiTheme="majorBidi" w:eastAsia="Times New Roman" w:hAnsiTheme="majorBidi" w:cstheme="majorBidi"/>
          <w:sz w:val="24"/>
          <w:szCs w:val="24"/>
        </w:rPr>
        <w:t xml:space="preserve">. 3[1]:35-40.  </w:t>
      </w:r>
    </w:p>
    <w:p w:rsidR="00186346" w:rsidRPr="00AE3B28" w:rsidRDefault="00186346" w:rsidP="00186346">
      <w:pPr>
        <w:pStyle w:val="a3"/>
        <w:numPr>
          <w:ilvl w:val="0"/>
          <w:numId w:val="19"/>
        </w:numPr>
        <w:shd w:val="clear" w:color="auto" w:fill="FFFFFF"/>
        <w:autoSpaceDE w:val="0"/>
        <w:autoSpaceDN w:val="0"/>
        <w:bidi w:val="0"/>
        <w:adjustRightInd w:val="0"/>
        <w:spacing w:before="100" w:beforeAutospacing="1" w:after="0" w:afterAutospacing="1" w:line="480" w:lineRule="auto"/>
        <w:jc w:val="both"/>
        <w:rPr>
          <w:rFonts w:asciiTheme="majorBidi" w:eastAsia="Times New Roman" w:hAnsiTheme="majorBidi" w:cstheme="majorBidi"/>
          <w:sz w:val="24"/>
          <w:szCs w:val="24"/>
        </w:rPr>
      </w:pPr>
      <w:proofErr w:type="spellStart"/>
      <w:r w:rsidRPr="00AE3B28">
        <w:rPr>
          <w:rFonts w:asciiTheme="majorBidi" w:eastAsia="Times New Roman" w:hAnsiTheme="majorBidi" w:cstheme="majorBidi"/>
          <w:sz w:val="24"/>
          <w:szCs w:val="24"/>
        </w:rPr>
        <w:t>Palasciano</w:t>
      </w:r>
      <w:proofErr w:type="spellEnd"/>
      <w:r w:rsidRPr="00AE3B28">
        <w:rPr>
          <w:rFonts w:asciiTheme="majorBidi" w:eastAsia="Times New Roman" w:hAnsiTheme="majorBidi" w:cstheme="majorBidi"/>
          <w:sz w:val="24"/>
          <w:szCs w:val="24"/>
        </w:rPr>
        <w:t xml:space="preserve"> G., </w:t>
      </w:r>
      <w:proofErr w:type="spellStart"/>
      <w:r w:rsidRPr="00AE3B28">
        <w:rPr>
          <w:rFonts w:asciiTheme="majorBidi" w:eastAsia="Times New Roman" w:hAnsiTheme="majorBidi" w:cstheme="majorBidi"/>
          <w:sz w:val="24"/>
          <w:szCs w:val="24"/>
        </w:rPr>
        <w:t>Moschetta</w:t>
      </w:r>
      <w:proofErr w:type="spellEnd"/>
      <w:r w:rsidRPr="00AE3B28">
        <w:rPr>
          <w:rFonts w:asciiTheme="majorBidi" w:eastAsia="Times New Roman" w:hAnsiTheme="majorBidi" w:cstheme="majorBidi"/>
          <w:sz w:val="24"/>
          <w:szCs w:val="24"/>
        </w:rPr>
        <w:t xml:space="preserve"> A., </w:t>
      </w:r>
      <w:proofErr w:type="spellStart"/>
      <w:r w:rsidRPr="00AE3B28">
        <w:rPr>
          <w:rFonts w:asciiTheme="majorBidi" w:eastAsia="Times New Roman" w:hAnsiTheme="majorBidi" w:cstheme="majorBidi"/>
          <w:sz w:val="24"/>
          <w:szCs w:val="24"/>
        </w:rPr>
        <w:t>Palmieri</w:t>
      </w:r>
      <w:proofErr w:type="spellEnd"/>
      <w:r w:rsidRPr="00AE3B28">
        <w:rPr>
          <w:rFonts w:asciiTheme="majorBidi" w:eastAsia="Times New Roman" w:hAnsiTheme="majorBidi" w:cstheme="majorBidi"/>
          <w:sz w:val="24"/>
          <w:szCs w:val="24"/>
        </w:rPr>
        <w:t xml:space="preserve"> VO., </w:t>
      </w:r>
      <w:proofErr w:type="spellStart"/>
      <w:r w:rsidRPr="00AE3B28">
        <w:rPr>
          <w:rFonts w:asciiTheme="majorBidi" w:eastAsia="Times New Roman" w:hAnsiTheme="majorBidi" w:cstheme="majorBidi"/>
          <w:sz w:val="24"/>
          <w:szCs w:val="24"/>
        </w:rPr>
        <w:t>Grattagliano</w:t>
      </w:r>
      <w:proofErr w:type="spellEnd"/>
      <w:r w:rsidRPr="00AE3B28">
        <w:rPr>
          <w:rFonts w:asciiTheme="majorBidi" w:eastAsia="Times New Roman" w:hAnsiTheme="majorBidi" w:cstheme="majorBidi"/>
          <w:sz w:val="24"/>
          <w:szCs w:val="24"/>
        </w:rPr>
        <w:t xml:space="preserve"> I., </w:t>
      </w:r>
      <w:proofErr w:type="spellStart"/>
      <w:r w:rsidRPr="00AE3B28">
        <w:rPr>
          <w:rFonts w:asciiTheme="majorBidi" w:eastAsia="Times New Roman" w:hAnsiTheme="majorBidi" w:cstheme="majorBidi"/>
          <w:sz w:val="24"/>
          <w:szCs w:val="24"/>
        </w:rPr>
        <w:t>Iacobellis</w:t>
      </w:r>
      <w:proofErr w:type="spellEnd"/>
      <w:r w:rsidRPr="00AE3B28">
        <w:rPr>
          <w:rFonts w:asciiTheme="majorBidi" w:eastAsia="Times New Roman" w:hAnsiTheme="majorBidi" w:cstheme="majorBidi"/>
          <w:sz w:val="24"/>
          <w:szCs w:val="24"/>
        </w:rPr>
        <w:t xml:space="preserve"> G., </w:t>
      </w:r>
      <w:proofErr w:type="spellStart"/>
      <w:r w:rsidRPr="00AE3B28">
        <w:rPr>
          <w:rFonts w:asciiTheme="majorBidi" w:eastAsia="Times New Roman" w:hAnsiTheme="majorBidi" w:cstheme="majorBidi"/>
          <w:sz w:val="24"/>
          <w:szCs w:val="24"/>
        </w:rPr>
        <w:t>Portincasa</w:t>
      </w:r>
      <w:proofErr w:type="spellEnd"/>
      <w:r w:rsidRPr="00AE3B28">
        <w:rPr>
          <w:rFonts w:asciiTheme="majorBidi" w:eastAsia="Times New Roman" w:hAnsiTheme="majorBidi" w:cstheme="majorBidi"/>
          <w:sz w:val="24"/>
          <w:szCs w:val="24"/>
        </w:rPr>
        <w:t xml:space="preserve"> P. (2007). Non-alcoholic fatty liver disease in the metabolic syndrome. </w:t>
      </w:r>
      <w:proofErr w:type="spellStart"/>
      <w:r w:rsidRPr="00AE3B28">
        <w:rPr>
          <w:rFonts w:asciiTheme="majorBidi" w:eastAsia="Times New Roman" w:hAnsiTheme="majorBidi" w:cstheme="majorBidi"/>
          <w:sz w:val="24"/>
          <w:szCs w:val="24"/>
        </w:rPr>
        <w:t>Curr</w:t>
      </w:r>
      <w:proofErr w:type="spellEnd"/>
      <w:r w:rsidRPr="00AE3B28">
        <w:rPr>
          <w:rFonts w:asciiTheme="majorBidi" w:eastAsia="Times New Roman" w:hAnsiTheme="majorBidi" w:cstheme="majorBidi"/>
          <w:sz w:val="24"/>
          <w:szCs w:val="24"/>
        </w:rPr>
        <w:t xml:space="preserve"> Pharm. 13(21):2193.</w:t>
      </w:r>
    </w:p>
    <w:p w:rsidR="00186346" w:rsidRPr="00AE3B28" w:rsidRDefault="00186346" w:rsidP="00186346">
      <w:pPr>
        <w:pStyle w:val="a3"/>
        <w:numPr>
          <w:ilvl w:val="0"/>
          <w:numId w:val="19"/>
        </w:numPr>
        <w:shd w:val="clear" w:color="auto" w:fill="FFFFFF"/>
        <w:autoSpaceDE w:val="0"/>
        <w:autoSpaceDN w:val="0"/>
        <w:bidi w:val="0"/>
        <w:adjustRightInd w:val="0"/>
        <w:spacing w:before="100" w:beforeAutospacing="1" w:after="0" w:afterAutospacing="1" w:line="480" w:lineRule="auto"/>
        <w:jc w:val="both"/>
        <w:rPr>
          <w:rFonts w:asciiTheme="majorBidi" w:eastAsia="Times New Roman" w:hAnsiTheme="majorBidi" w:cstheme="majorBidi"/>
          <w:sz w:val="24"/>
          <w:szCs w:val="24"/>
        </w:rPr>
      </w:pPr>
      <w:r w:rsidRPr="00AE3B28">
        <w:rPr>
          <w:rFonts w:asciiTheme="majorBidi" w:eastAsia="Times New Roman" w:hAnsiTheme="majorBidi" w:cstheme="majorBidi"/>
          <w:sz w:val="24"/>
          <w:szCs w:val="24"/>
        </w:rPr>
        <w:t xml:space="preserve">Muriel P. and </w:t>
      </w:r>
      <w:proofErr w:type="spellStart"/>
      <w:r w:rsidRPr="00AE3B28">
        <w:rPr>
          <w:rFonts w:asciiTheme="majorBidi" w:eastAsia="Times New Roman" w:hAnsiTheme="majorBidi" w:cstheme="majorBidi"/>
          <w:sz w:val="24"/>
          <w:szCs w:val="24"/>
        </w:rPr>
        <w:t>Gordillo</w:t>
      </w:r>
      <w:proofErr w:type="spellEnd"/>
      <w:r w:rsidRPr="00AE3B28">
        <w:rPr>
          <w:rFonts w:asciiTheme="majorBidi" w:eastAsia="Times New Roman" w:hAnsiTheme="majorBidi" w:cstheme="majorBidi"/>
          <w:sz w:val="24"/>
          <w:szCs w:val="24"/>
        </w:rPr>
        <w:t xml:space="preserve"> K. (2016). Role of Oxidative Stress in Liver Health and Disease. </w:t>
      </w:r>
      <w:proofErr w:type="spellStart"/>
      <w:r w:rsidRPr="00AE3B28">
        <w:rPr>
          <w:rFonts w:asciiTheme="majorBidi" w:eastAsia="Times New Roman" w:hAnsiTheme="majorBidi" w:cstheme="majorBidi"/>
          <w:sz w:val="24"/>
          <w:szCs w:val="24"/>
        </w:rPr>
        <w:t>Hindawi</w:t>
      </w:r>
      <w:proofErr w:type="spellEnd"/>
      <w:r w:rsidRPr="00AE3B28">
        <w:rPr>
          <w:rFonts w:asciiTheme="majorBidi" w:eastAsia="Times New Roman" w:hAnsiTheme="majorBidi" w:cstheme="majorBidi"/>
          <w:sz w:val="24"/>
          <w:szCs w:val="24"/>
        </w:rPr>
        <w:t xml:space="preserve"> Publishing Corporation Oxidative Medicine and Cellular Longevity. Article ID 9037051, 2 pages</w:t>
      </w:r>
    </w:p>
    <w:p w:rsidR="00186346" w:rsidRDefault="00186346" w:rsidP="00186346">
      <w:pPr>
        <w:pStyle w:val="a3"/>
        <w:numPr>
          <w:ilvl w:val="0"/>
          <w:numId w:val="19"/>
        </w:numPr>
        <w:shd w:val="clear" w:color="auto" w:fill="FFFFFF"/>
        <w:autoSpaceDE w:val="0"/>
        <w:autoSpaceDN w:val="0"/>
        <w:bidi w:val="0"/>
        <w:adjustRightInd w:val="0"/>
        <w:spacing w:before="100" w:beforeAutospacing="1" w:after="0" w:afterAutospacing="1" w:line="480" w:lineRule="auto"/>
        <w:jc w:val="both"/>
        <w:rPr>
          <w:rFonts w:asciiTheme="majorBidi" w:eastAsia="Times New Roman" w:hAnsiTheme="majorBidi" w:cstheme="majorBidi"/>
          <w:sz w:val="24"/>
          <w:szCs w:val="24"/>
        </w:rPr>
      </w:pPr>
      <w:r w:rsidRPr="00AE3B28">
        <w:rPr>
          <w:rFonts w:asciiTheme="majorBidi" w:eastAsia="Times New Roman" w:hAnsiTheme="majorBidi" w:cstheme="majorBidi"/>
          <w:sz w:val="24"/>
          <w:szCs w:val="24"/>
        </w:rPr>
        <w:t xml:space="preserve">Lee N., </w:t>
      </w:r>
      <w:proofErr w:type="spellStart"/>
      <w:r w:rsidRPr="00AE3B28">
        <w:rPr>
          <w:rFonts w:asciiTheme="majorBidi" w:eastAsia="Times New Roman" w:hAnsiTheme="majorBidi" w:cstheme="majorBidi"/>
          <w:sz w:val="24"/>
          <w:szCs w:val="24"/>
        </w:rPr>
        <w:t>Seo</w:t>
      </w:r>
      <w:proofErr w:type="spellEnd"/>
      <w:r w:rsidRPr="00AE3B28">
        <w:rPr>
          <w:rFonts w:asciiTheme="majorBidi" w:eastAsia="Times New Roman" w:hAnsiTheme="majorBidi" w:cstheme="majorBidi"/>
          <w:sz w:val="24"/>
          <w:szCs w:val="24"/>
        </w:rPr>
        <w:t xml:space="preserve"> C., Lee H., Jung D., Lee J., Song K., et al. (2012). </w:t>
      </w:r>
      <w:proofErr w:type="spellStart"/>
      <w:r w:rsidRPr="00AE3B28">
        <w:rPr>
          <w:rFonts w:asciiTheme="majorBidi" w:eastAsia="Times New Roman" w:hAnsiTheme="majorBidi" w:cstheme="majorBidi"/>
          <w:sz w:val="24"/>
          <w:szCs w:val="24"/>
        </w:rPr>
        <w:t>Hepatoprotective</w:t>
      </w:r>
      <w:proofErr w:type="spellEnd"/>
      <w:r w:rsidRPr="00AE3B28">
        <w:rPr>
          <w:rFonts w:asciiTheme="majorBidi" w:eastAsia="Times New Roman" w:hAnsiTheme="majorBidi" w:cstheme="majorBidi"/>
          <w:sz w:val="24"/>
          <w:szCs w:val="24"/>
        </w:rPr>
        <w:t xml:space="preserve"> and Anti-Oxidative Activities of </w:t>
      </w:r>
      <w:proofErr w:type="spellStart"/>
      <w:r w:rsidRPr="00AE3B28">
        <w:rPr>
          <w:rFonts w:asciiTheme="majorBidi" w:eastAsia="Times New Roman" w:hAnsiTheme="majorBidi" w:cstheme="majorBidi"/>
          <w:sz w:val="24"/>
          <w:szCs w:val="24"/>
        </w:rPr>
        <w:t>Cornus</w:t>
      </w:r>
      <w:proofErr w:type="spellEnd"/>
      <w:r w:rsidRPr="00AE3B28">
        <w:rPr>
          <w:rFonts w:asciiTheme="majorBidi" w:eastAsia="Times New Roman" w:hAnsiTheme="majorBidi" w:cstheme="majorBidi"/>
          <w:sz w:val="24"/>
          <w:szCs w:val="24"/>
        </w:rPr>
        <w:t xml:space="preserve"> </w:t>
      </w:r>
      <w:proofErr w:type="spellStart"/>
      <w:r w:rsidRPr="00AE3B28">
        <w:rPr>
          <w:rFonts w:asciiTheme="majorBidi" w:eastAsia="Times New Roman" w:hAnsiTheme="majorBidi" w:cstheme="majorBidi"/>
          <w:sz w:val="24"/>
          <w:szCs w:val="24"/>
        </w:rPr>
        <w:t>officinalis</w:t>
      </w:r>
      <w:proofErr w:type="spellEnd"/>
      <w:r w:rsidRPr="00AE3B28">
        <w:rPr>
          <w:rFonts w:asciiTheme="majorBidi" w:eastAsia="Times New Roman" w:hAnsiTheme="majorBidi" w:cstheme="majorBidi"/>
          <w:sz w:val="24"/>
          <w:szCs w:val="24"/>
        </w:rPr>
        <w:t xml:space="preserve"> against Acetaminophen-Induced Hepatotoxicity in Mice. </w:t>
      </w:r>
      <w:proofErr w:type="spellStart"/>
      <w:r w:rsidRPr="00AE3B28">
        <w:rPr>
          <w:rFonts w:asciiTheme="majorBidi" w:eastAsia="Times New Roman" w:hAnsiTheme="majorBidi" w:cstheme="majorBidi"/>
          <w:sz w:val="24"/>
          <w:szCs w:val="24"/>
        </w:rPr>
        <w:t>Hindawi</w:t>
      </w:r>
      <w:proofErr w:type="spellEnd"/>
      <w:r w:rsidRPr="00AE3B28">
        <w:rPr>
          <w:rFonts w:asciiTheme="majorBidi" w:eastAsia="Times New Roman" w:hAnsiTheme="majorBidi" w:cstheme="majorBidi"/>
          <w:sz w:val="24"/>
          <w:szCs w:val="24"/>
        </w:rPr>
        <w:t xml:space="preserve"> Publishing Corporation.  Evidence-Based Complementary and Alternative Medicine. Article ID 804924, 8 pages.</w:t>
      </w:r>
    </w:p>
    <w:p w:rsidR="00EE1D77" w:rsidRPr="00EE1D77" w:rsidRDefault="00EE1D77"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EE1D77">
        <w:rPr>
          <w:rFonts w:ascii="Times New Roman" w:hAnsi="Times New Roman" w:cs="Times New Roman"/>
          <w:noProof/>
          <w:sz w:val="24"/>
          <w:szCs w:val="24"/>
        </w:rPr>
        <w:t>N. Kaplowitz, Acetaminophen hepatoxicity: what do we know, what don’t we know, and what do we do next?, Hepatology. 40 (2004) 23–6. doi:10.1002/hep.20312.</w:t>
      </w:r>
    </w:p>
    <w:p w:rsidR="00EE1D77" w:rsidRPr="00EE1D77" w:rsidRDefault="00EE1D77"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EE1D77">
        <w:rPr>
          <w:rFonts w:ascii="Times New Roman" w:hAnsi="Times New Roman" w:cs="Times New Roman"/>
          <w:noProof/>
          <w:sz w:val="24"/>
          <w:szCs w:val="24"/>
        </w:rPr>
        <w:lastRenderedPageBreak/>
        <w:t>A. Davie, Acetaminophen poisoning and liver function., N. Engl. J. Med. 331 (1994) 1311; author reply 1311-2. http://www.ncbi.nlm.nih.gov/pubmed/7935695 (accessed June 9, 2017).</w:t>
      </w:r>
    </w:p>
    <w:p w:rsidR="00EE1D77" w:rsidRPr="00EE1D77" w:rsidRDefault="00EE1D77"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EE1D77">
        <w:rPr>
          <w:rFonts w:ascii="Times New Roman" w:hAnsi="Times New Roman" w:cs="Times New Roman"/>
          <w:noProof/>
          <w:sz w:val="24"/>
          <w:szCs w:val="24"/>
        </w:rPr>
        <w:t>A.M.L. Slitt, P.K. Dominick, J.C. Roberts, S.D. Cohen, Effect of ribose cysteine pretreatment on hepatic and renal acetaminophen metabolite formation and glutathione depletion., Basic Clin. Pharmacol. Toxicol. 96 (2005) 487–94. doi:10.1111/j.1742-7843.2005.pto_13.x.</w:t>
      </w:r>
    </w:p>
    <w:p w:rsidR="00EE1D77" w:rsidRDefault="00EE1D77"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EE1D77">
        <w:rPr>
          <w:rFonts w:ascii="Times New Roman" w:hAnsi="Times New Roman" w:cs="Times New Roman"/>
          <w:noProof/>
          <w:sz w:val="24"/>
          <w:szCs w:val="24"/>
        </w:rPr>
        <w:t>E. Song, J. Fu, X. Xia, C. Su, Y. Song, Bazhen decoction protects against acetaminophen induced acute liver injury by inhibiting oxidative stress, inflammation and apoptosis in mice., PLoS One. 9 (2014) e107405. doi:10.1371/journal.pone.0107405.</w:t>
      </w:r>
    </w:p>
    <w:p w:rsidR="00D938F0" w:rsidRPr="00D938F0" w:rsidRDefault="00D938F0"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D938F0">
        <w:rPr>
          <w:rFonts w:ascii="Times New Roman" w:hAnsi="Times New Roman" w:cs="Times New Roman"/>
          <w:noProof/>
          <w:sz w:val="24"/>
          <w:szCs w:val="24"/>
        </w:rPr>
        <w:t>D.S. Fabricant, N.R. Farnsworth, The value of plants used in traditional medicine for drug discovery., Environ. Health Perspect. (2001) 69–75. http://www.ncbi.nlm.nih.gov/pubmed/11250806 (accessed June 9, 2017).</w:t>
      </w:r>
    </w:p>
    <w:p w:rsidR="00D938F0" w:rsidRPr="00D938F0" w:rsidRDefault="00D938F0" w:rsidP="00D938F0">
      <w:pPr>
        <w:pStyle w:val="a3"/>
        <w:numPr>
          <w:ilvl w:val="0"/>
          <w:numId w:val="19"/>
        </w:numPr>
        <w:autoSpaceDE w:val="0"/>
        <w:autoSpaceDN w:val="0"/>
        <w:bidi w:val="0"/>
        <w:adjustRightInd w:val="0"/>
        <w:spacing w:after="0" w:line="480" w:lineRule="auto"/>
        <w:jc w:val="both"/>
        <w:rPr>
          <w:rFonts w:ascii="Times New Roman" w:hAnsi="Times New Roman" w:cs="Times New Roman"/>
          <w:noProof/>
          <w:sz w:val="24"/>
          <w:szCs w:val="24"/>
        </w:rPr>
      </w:pPr>
      <w:r w:rsidRPr="00D938F0">
        <w:rPr>
          <w:rFonts w:ascii="Times New Roman" w:hAnsi="Times New Roman" w:cs="Times New Roman"/>
          <w:noProof/>
          <w:sz w:val="24"/>
          <w:szCs w:val="24"/>
        </w:rPr>
        <w:t>J.K.-C. Ma, R. Chikwamba, P. Sparrow, R. Fischer, R. Mahoney, R.M. Twyman, Plant-derived pharmaceuticals--the road forward., Trends Plant Sci. 10 (2005) 580–5. doi:10.1016/j.tplants.2005.10.009.</w:t>
      </w:r>
    </w:p>
    <w:p w:rsidR="00EE1D77" w:rsidRPr="00EE1D77" w:rsidRDefault="00186346" w:rsidP="00EE1D77">
      <w:pPr>
        <w:pStyle w:val="a3"/>
        <w:numPr>
          <w:ilvl w:val="0"/>
          <w:numId w:val="19"/>
        </w:numPr>
        <w:shd w:val="clear" w:color="auto" w:fill="FFFFFF"/>
        <w:autoSpaceDE w:val="0"/>
        <w:autoSpaceDN w:val="0"/>
        <w:bidi w:val="0"/>
        <w:adjustRightInd w:val="0"/>
        <w:spacing w:after="180" w:line="480" w:lineRule="auto"/>
        <w:jc w:val="both"/>
        <w:rPr>
          <w:rFonts w:asciiTheme="majorBidi" w:eastAsia="Calibri" w:hAnsiTheme="majorBidi" w:cstheme="majorBidi"/>
          <w:sz w:val="24"/>
          <w:szCs w:val="24"/>
        </w:rPr>
      </w:pPr>
      <w:r w:rsidRPr="00AE3B28">
        <w:rPr>
          <w:rFonts w:asciiTheme="majorBidi" w:eastAsia="Calibri" w:hAnsiTheme="majorBidi" w:cstheme="majorBidi"/>
          <w:sz w:val="24"/>
          <w:szCs w:val="24"/>
        </w:rPr>
        <w:t xml:space="preserve">Madras. (1995). Indian Medicinal Plants, A Compendium of 500species, Orient </w:t>
      </w:r>
      <w:r w:rsidRPr="007A54F7">
        <w:rPr>
          <w:rFonts w:asciiTheme="majorBidi" w:eastAsia="Calibri" w:hAnsiTheme="majorBidi" w:cstheme="majorBidi"/>
          <w:sz w:val="24"/>
          <w:szCs w:val="24"/>
        </w:rPr>
        <w:t>Longman Ltd. 4, 48-51</w:t>
      </w:r>
      <w:r w:rsidRPr="007A54F7">
        <w:rPr>
          <w:rFonts w:asciiTheme="majorBidi" w:eastAsia="Calibri" w:hAnsiTheme="majorBidi" w:cstheme="majorBidi"/>
          <w:sz w:val="24"/>
          <w:szCs w:val="24"/>
          <w:rtl/>
        </w:rPr>
        <w:t>.</w:t>
      </w:r>
    </w:p>
    <w:p w:rsidR="00186346" w:rsidRPr="007A54F7" w:rsidRDefault="00186346" w:rsidP="00186346">
      <w:pPr>
        <w:pStyle w:val="a3"/>
        <w:numPr>
          <w:ilvl w:val="0"/>
          <w:numId w:val="19"/>
        </w:numPr>
        <w:bidi w:val="0"/>
        <w:spacing w:line="480" w:lineRule="auto"/>
        <w:jc w:val="both"/>
        <w:rPr>
          <w:rFonts w:asciiTheme="majorBidi" w:eastAsia="Calibri" w:hAnsiTheme="majorBidi" w:cstheme="majorBidi"/>
          <w:sz w:val="24"/>
          <w:szCs w:val="24"/>
        </w:rPr>
      </w:pPr>
      <w:proofErr w:type="spellStart"/>
      <w:r w:rsidRPr="007A54F7">
        <w:rPr>
          <w:rFonts w:asciiTheme="majorBidi" w:eastAsia="Calibri" w:hAnsiTheme="majorBidi" w:cstheme="majorBidi"/>
          <w:sz w:val="24"/>
          <w:szCs w:val="24"/>
        </w:rPr>
        <w:t>Nadkarni</w:t>
      </w:r>
      <w:proofErr w:type="spellEnd"/>
      <w:r w:rsidRPr="007A54F7">
        <w:rPr>
          <w:rFonts w:asciiTheme="majorBidi" w:eastAsia="Calibri" w:hAnsiTheme="majorBidi" w:cstheme="majorBidi"/>
          <w:sz w:val="24"/>
          <w:szCs w:val="24"/>
        </w:rPr>
        <w:t xml:space="preserve"> M. (1993).  Indian </w:t>
      </w:r>
      <w:proofErr w:type="spellStart"/>
      <w:r w:rsidRPr="007A54F7">
        <w:rPr>
          <w:rFonts w:asciiTheme="majorBidi" w:eastAsia="Calibri" w:hAnsiTheme="majorBidi" w:cstheme="majorBidi"/>
          <w:sz w:val="24"/>
          <w:szCs w:val="24"/>
        </w:rPr>
        <w:t>Materia</w:t>
      </w:r>
      <w:proofErr w:type="spellEnd"/>
      <w:r w:rsidRPr="007A54F7">
        <w:rPr>
          <w:rFonts w:asciiTheme="majorBidi" w:eastAsia="Calibri" w:hAnsiTheme="majorBidi" w:cstheme="majorBidi"/>
          <w:sz w:val="24"/>
          <w:szCs w:val="24"/>
        </w:rPr>
        <w:t xml:space="preserve"> </w:t>
      </w:r>
      <w:proofErr w:type="spellStart"/>
      <w:r w:rsidRPr="007A54F7">
        <w:rPr>
          <w:rFonts w:asciiTheme="majorBidi" w:eastAsia="Calibri" w:hAnsiTheme="majorBidi" w:cstheme="majorBidi"/>
          <w:sz w:val="24"/>
          <w:szCs w:val="24"/>
        </w:rPr>
        <w:t>Medica</w:t>
      </w:r>
      <w:proofErr w:type="spellEnd"/>
      <w:r w:rsidRPr="007A54F7">
        <w:rPr>
          <w:rFonts w:asciiTheme="majorBidi" w:eastAsia="Calibri" w:hAnsiTheme="majorBidi" w:cstheme="majorBidi"/>
          <w:sz w:val="24"/>
          <w:szCs w:val="24"/>
        </w:rPr>
        <w:t xml:space="preserve"> Vol. 1, Popular </w:t>
      </w:r>
      <w:proofErr w:type="spellStart"/>
      <w:r w:rsidRPr="007A54F7">
        <w:rPr>
          <w:rFonts w:asciiTheme="majorBidi" w:eastAsia="Calibri" w:hAnsiTheme="majorBidi" w:cstheme="majorBidi"/>
          <w:sz w:val="24"/>
          <w:szCs w:val="24"/>
        </w:rPr>
        <w:t>Prakashan</w:t>
      </w:r>
      <w:proofErr w:type="spellEnd"/>
      <w:r w:rsidRPr="007A54F7">
        <w:rPr>
          <w:rFonts w:asciiTheme="majorBidi" w:eastAsia="Calibri" w:hAnsiTheme="majorBidi" w:cstheme="majorBidi"/>
          <w:sz w:val="24"/>
          <w:szCs w:val="24"/>
        </w:rPr>
        <w:t>, page 805-806.</w:t>
      </w:r>
    </w:p>
    <w:p w:rsidR="00186346" w:rsidRPr="007A54F7" w:rsidRDefault="00186346" w:rsidP="00186346">
      <w:pPr>
        <w:pStyle w:val="a3"/>
        <w:numPr>
          <w:ilvl w:val="0"/>
          <w:numId w:val="19"/>
        </w:numPr>
        <w:bidi w:val="0"/>
        <w:spacing w:line="480" w:lineRule="auto"/>
        <w:jc w:val="both"/>
        <w:rPr>
          <w:rFonts w:asciiTheme="majorBidi" w:eastAsia="Calibri" w:hAnsiTheme="majorBidi" w:cstheme="majorBidi"/>
          <w:sz w:val="24"/>
          <w:szCs w:val="24"/>
        </w:rPr>
      </w:pPr>
      <w:proofErr w:type="spellStart"/>
      <w:r w:rsidRPr="007A54F7">
        <w:rPr>
          <w:rFonts w:asciiTheme="majorBidi" w:eastAsia="Calibri" w:hAnsiTheme="majorBidi" w:cstheme="majorBidi"/>
          <w:sz w:val="24"/>
          <w:szCs w:val="24"/>
        </w:rPr>
        <w:t>Dhalla</w:t>
      </w:r>
      <w:proofErr w:type="spellEnd"/>
      <w:r w:rsidRPr="007A54F7">
        <w:rPr>
          <w:rFonts w:asciiTheme="majorBidi" w:eastAsia="Calibri" w:hAnsiTheme="majorBidi" w:cstheme="majorBidi"/>
          <w:sz w:val="24"/>
          <w:szCs w:val="24"/>
        </w:rPr>
        <w:t xml:space="preserve">, Gupta S., </w:t>
      </w:r>
      <w:proofErr w:type="spellStart"/>
      <w:r w:rsidRPr="007A54F7">
        <w:rPr>
          <w:rFonts w:asciiTheme="majorBidi" w:eastAsia="Calibri" w:hAnsiTheme="majorBidi" w:cstheme="majorBidi"/>
          <w:sz w:val="24"/>
          <w:szCs w:val="24"/>
        </w:rPr>
        <w:t>Sastry</w:t>
      </w:r>
      <w:proofErr w:type="spellEnd"/>
      <w:r w:rsidRPr="007A54F7">
        <w:rPr>
          <w:rFonts w:asciiTheme="majorBidi" w:eastAsia="Calibri" w:hAnsiTheme="majorBidi" w:cstheme="majorBidi"/>
          <w:sz w:val="24"/>
          <w:szCs w:val="24"/>
        </w:rPr>
        <w:t xml:space="preserve"> C., M.S. and </w:t>
      </w:r>
      <w:proofErr w:type="spellStart"/>
      <w:r w:rsidRPr="007A54F7">
        <w:rPr>
          <w:rFonts w:asciiTheme="majorBidi" w:eastAsia="Calibri" w:hAnsiTheme="majorBidi" w:cstheme="majorBidi"/>
          <w:sz w:val="24"/>
          <w:szCs w:val="24"/>
        </w:rPr>
        <w:t>Malhotra</w:t>
      </w:r>
      <w:proofErr w:type="spellEnd"/>
      <w:r w:rsidRPr="007A54F7">
        <w:rPr>
          <w:rFonts w:asciiTheme="majorBidi" w:eastAsia="Calibri" w:hAnsiTheme="majorBidi" w:cstheme="majorBidi"/>
          <w:sz w:val="24"/>
          <w:szCs w:val="24"/>
        </w:rPr>
        <w:t>. (1961)</w:t>
      </w:r>
      <w:r w:rsidRPr="007A54F7">
        <w:rPr>
          <w:rFonts w:asciiTheme="majorBidi" w:eastAsia="Calibri" w:hAnsiTheme="majorBidi" w:cstheme="majorBidi"/>
          <w:sz w:val="24"/>
          <w:szCs w:val="24"/>
          <w:rtl/>
        </w:rPr>
        <w:t xml:space="preserve">, </w:t>
      </w:r>
      <w:r w:rsidRPr="007A54F7">
        <w:rPr>
          <w:rFonts w:asciiTheme="majorBidi" w:eastAsia="Calibri" w:hAnsiTheme="majorBidi" w:cstheme="majorBidi"/>
          <w:sz w:val="24"/>
          <w:szCs w:val="24"/>
        </w:rPr>
        <w:t xml:space="preserve">C.L. Chemical composition of the fruit of </w:t>
      </w:r>
      <w:proofErr w:type="spellStart"/>
      <w:r w:rsidRPr="007A54F7">
        <w:rPr>
          <w:rFonts w:asciiTheme="majorBidi" w:eastAsia="Calibri" w:hAnsiTheme="majorBidi" w:cstheme="majorBidi"/>
          <w:sz w:val="24"/>
          <w:szCs w:val="24"/>
        </w:rPr>
        <w:t>Momordicacharantia</w:t>
      </w:r>
      <w:proofErr w:type="spellEnd"/>
      <w:r w:rsidRPr="007A54F7">
        <w:rPr>
          <w:rFonts w:asciiTheme="majorBidi" w:eastAsia="Calibri" w:hAnsiTheme="majorBidi" w:cstheme="majorBidi"/>
          <w:sz w:val="24"/>
          <w:szCs w:val="24"/>
        </w:rPr>
        <w:t>. Indian J Pharm 23, 128.</w:t>
      </w:r>
    </w:p>
    <w:p w:rsidR="00186346" w:rsidRDefault="00186346" w:rsidP="00186346">
      <w:pPr>
        <w:pStyle w:val="a3"/>
        <w:numPr>
          <w:ilvl w:val="0"/>
          <w:numId w:val="19"/>
        </w:numPr>
        <w:bidi w:val="0"/>
        <w:spacing w:line="480" w:lineRule="auto"/>
        <w:jc w:val="both"/>
        <w:rPr>
          <w:rFonts w:asciiTheme="majorBidi" w:eastAsia="Calibri" w:hAnsiTheme="majorBidi" w:cstheme="majorBidi"/>
          <w:sz w:val="24"/>
          <w:szCs w:val="24"/>
        </w:rPr>
      </w:pPr>
      <w:r w:rsidRPr="007A54F7">
        <w:rPr>
          <w:rFonts w:asciiTheme="majorBidi" w:eastAsia="Calibri" w:hAnsiTheme="majorBidi" w:cstheme="majorBidi"/>
          <w:sz w:val="24"/>
          <w:szCs w:val="24"/>
        </w:rPr>
        <w:t xml:space="preserve"> Patel S., Patel T., </w:t>
      </w:r>
      <w:proofErr w:type="spellStart"/>
      <w:r w:rsidRPr="007A54F7">
        <w:rPr>
          <w:rFonts w:asciiTheme="majorBidi" w:eastAsia="Calibri" w:hAnsiTheme="majorBidi" w:cstheme="majorBidi"/>
          <w:sz w:val="24"/>
          <w:szCs w:val="24"/>
        </w:rPr>
        <w:t>Parmar</w:t>
      </w:r>
      <w:proofErr w:type="spellEnd"/>
      <w:r w:rsidRPr="007A54F7">
        <w:rPr>
          <w:rFonts w:asciiTheme="majorBidi" w:eastAsia="Calibri" w:hAnsiTheme="majorBidi" w:cstheme="majorBidi"/>
          <w:sz w:val="24"/>
          <w:szCs w:val="24"/>
        </w:rPr>
        <w:t xml:space="preserve"> K., Patel </w:t>
      </w:r>
      <w:proofErr w:type="spellStart"/>
      <w:r w:rsidRPr="007A54F7">
        <w:rPr>
          <w:rFonts w:asciiTheme="majorBidi" w:eastAsia="Calibri" w:hAnsiTheme="majorBidi" w:cstheme="majorBidi"/>
          <w:sz w:val="24"/>
          <w:szCs w:val="24"/>
        </w:rPr>
        <w:t>B.and</w:t>
      </w:r>
      <w:proofErr w:type="spellEnd"/>
      <w:r w:rsidRPr="007A54F7">
        <w:rPr>
          <w:rFonts w:asciiTheme="majorBidi" w:eastAsia="Calibri" w:hAnsiTheme="majorBidi" w:cstheme="majorBidi"/>
          <w:sz w:val="24"/>
          <w:szCs w:val="24"/>
        </w:rPr>
        <w:t xml:space="preserve"> Patel P. (2011). Evaluation of antioxidant activity, phenol and flavonoid contents of </w:t>
      </w:r>
      <w:proofErr w:type="spellStart"/>
      <w:r w:rsidRPr="007A54F7">
        <w:rPr>
          <w:rFonts w:asciiTheme="majorBidi" w:eastAsia="Calibri" w:hAnsiTheme="majorBidi" w:cstheme="majorBidi"/>
          <w:sz w:val="24"/>
          <w:szCs w:val="24"/>
        </w:rPr>
        <w:t>Momordicacharantialinn</w:t>
      </w:r>
      <w:proofErr w:type="spellEnd"/>
      <w:r w:rsidRPr="007A54F7">
        <w:rPr>
          <w:rFonts w:asciiTheme="majorBidi" w:eastAsia="Calibri" w:hAnsiTheme="majorBidi" w:cstheme="majorBidi"/>
          <w:sz w:val="24"/>
          <w:szCs w:val="24"/>
        </w:rPr>
        <w:t xml:space="preserve">. Fruit. Advance research in pharmaceuticals and biological.; </w:t>
      </w:r>
      <w:proofErr w:type="spellStart"/>
      <w:r w:rsidRPr="007A54F7">
        <w:rPr>
          <w:rFonts w:asciiTheme="majorBidi" w:eastAsia="Calibri" w:hAnsiTheme="majorBidi" w:cstheme="majorBidi"/>
          <w:sz w:val="24"/>
          <w:szCs w:val="24"/>
        </w:rPr>
        <w:t>Vol</w:t>
      </w:r>
      <w:proofErr w:type="spellEnd"/>
      <w:r w:rsidRPr="007A54F7">
        <w:rPr>
          <w:rFonts w:asciiTheme="majorBidi" w:eastAsia="Calibri" w:hAnsiTheme="majorBidi" w:cstheme="majorBidi"/>
          <w:sz w:val="24"/>
          <w:szCs w:val="24"/>
        </w:rPr>
        <w:t xml:space="preserve"> 1(2)</w:t>
      </w:r>
    </w:p>
    <w:p w:rsidR="00186346" w:rsidRDefault="00186346" w:rsidP="00186346">
      <w:pPr>
        <w:pStyle w:val="a3"/>
        <w:numPr>
          <w:ilvl w:val="0"/>
          <w:numId w:val="19"/>
        </w:numPr>
        <w:bidi w:val="0"/>
        <w:spacing w:line="480" w:lineRule="auto"/>
        <w:jc w:val="both"/>
        <w:rPr>
          <w:rFonts w:asciiTheme="majorBidi" w:eastAsia="Calibri" w:hAnsiTheme="majorBidi" w:cstheme="majorBidi"/>
          <w:sz w:val="24"/>
          <w:szCs w:val="24"/>
        </w:rPr>
      </w:pPr>
      <w:proofErr w:type="spellStart"/>
      <w:r w:rsidRPr="007A54F7">
        <w:rPr>
          <w:rFonts w:asciiTheme="majorBidi" w:eastAsia="Calibri" w:hAnsiTheme="majorBidi" w:cstheme="majorBidi"/>
          <w:sz w:val="24"/>
          <w:szCs w:val="24"/>
        </w:rPr>
        <w:lastRenderedPageBreak/>
        <w:t>Thenmozhi</w:t>
      </w:r>
      <w:proofErr w:type="spellEnd"/>
      <w:r w:rsidRPr="007A54F7">
        <w:rPr>
          <w:rFonts w:asciiTheme="majorBidi" w:eastAsia="Calibri" w:hAnsiTheme="majorBidi" w:cstheme="majorBidi"/>
          <w:sz w:val="24"/>
          <w:szCs w:val="24"/>
        </w:rPr>
        <w:t xml:space="preserve"> A. and Subramanian P. (2011). Antioxidant potential of </w:t>
      </w:r>
      <w:proofErr w:type="spellStart"/>
      <w:r w:rsidRPr="007A54F7">
        <w:rPr>
          <w:rFonts w:asciiTheme="majorBidi" w:eastAsia="Calibri" w:hAnsiTheme="majorBidi" w:cstheme="majorBidi"/>
          <w:sz w:val="24"/>
          <w:szCs w:val="24"/>
        </w:rPr>
        <w:t>Momordicacharantia</w:t>
      </w:r>
      <w:proofErr w:type="spellEnd"/>
      <w:r w:rsidRPr="007A54F7">
        <w:rPr>
          <w:rFonts w:asciiTheme="majorBidi" w:eastAsia="Calibri" w:hAnsiTheme="majorBidi" w:cstheme="majorBidi"/>
          <w:sz w:val="24"/>
          <w:szCs w:val="24"/>
        </w:rPr>
        <w:t xml:space="preserve"> in ammonium chloride-induced hyper</w:t>
      </w:r>
      <w:r>
        <w:rPr>
          <w:rFonts w:asciiTheme="majorBidi" w:eastAsia="Calibri" w:hAnsiTheme="majorBidi" w:cstheme="majorBidi"/>
          <w:sz w:val="24"/>
          <w:szCs w:val="24"/>
        </w:rPr>
        <w:t>-</w:t>
      </w:r>
      <w:proofErr w:type="spellStart"/>
      <w:r w:rsidRPr="007A54F7">
        <w:rPr>
          <w:rFonts w:asciiTheme="majorBidi" w:eastAsia="Calibri" w:hAnsiTheme="majorBidi" w:cstheme="majorBidi"/>
          <w:sz w:val="24"/>
          <w:szCs w:val="24"/>
        </w:rPr>
        <w:t>ammonitic</w:t>
      </w:r>
      <w:proofErr w:type="spellEnd"/>
      <w:r w:rsidRPr="007A54F7">
        <w:rPr>
          <w:rFonts w:asciiTheme="majorBidi" w:eastAsia="Calibri" w:hAnsiTheme="majorBidi" w:cstheme="majorBidi"/>
          <w:sz w:val="24"/>
          <w:szCs w:val="24"/>
        </w:rPr>
        <w:t xml:space="preserve"> rats. Evidence-based complementary and alternative medicine. 61-20-23.</w:t>
      </w:r>
    </w:p>
    <w:p w:rsidR="006C40A2" w:rsidRPr="00F075F1" w:rsidRDefault="006C40A2" w:rsidP="00F075F1">
      <w:pPr>
        <w:pStyle w:val="a3"/>
        <w:numPr>
          <w:ilvl w:val="0"/>
          <w:numId w:val="19"/>
        </w:numPr>
        <w:bidi w:val="0"/>
        <w:spacing w:line="480" w:lineRule="auto"/>
        <w:jc w:val="both"/>
        <w:rPr>
          <w:rFonts w:asciiTheme="majorBidi" w:hAnsiTheme="majorBidi" w:cstheme="majorBidi"/>
          <w:sz w:val="24"/>
          <w:szCs w:val="24"/>
        </w:rPr>
      </w:pPr>
      <w:r w:rsidRPr="00F075F1">
        <w:rPr>
          <w:rFonts w:asciiTheme="majorBidi" w:hAnsiTheme="majorBidi" w:cstheme="majorBidi"/>
          <w:sz w:val="24"/>
          <w:szCs w:val="24"/>
        </w:rPr>
        <w:t xml:space="preserve">Richardson, P.M., </w:t>
      </w:r>
      <w:proofErr w:type="spellStart"/>
      <w:r w:rsidRPr="00F075F1">
        <w:rPr>
          <w:rFonts w:asciiTheme="majorBidi" w:hAnsiTheme="majorBidi" w:cstheme="majorBidi"/>
          <w:sz w:val="24"/>
          <w:szCs w:val="24"/>
        </w:rPr>
        <w:t>Harborne</w:t>
      </w:r>
      <w:proofErr w:type="spellEnd"/>
      <w:r w:rsidRPr="00F075F1">
        <w:rPr>
          <w:rFonts w:asciiTheme="majorBidi" w:hAnsiTheme="majorBidi" w:cstheme="majorBidi"/>
          <w:sz w:val="24"/>
          <w:szCs w:val="24"/>
        </w:rPr>
        <w:t xml:space="preserve">, J.B., 1990. Phytochemical Methods: A Guide to Modern Techniques of Plant Analysis. Second Edition. </w:t>
      </w:r>
      <w:proofErr w:type="spellStart"/>
      <w:r w:rsidRPr="00F075F1">
        <w:rPr>
          <w:rFonts w:asciiTheme="majorBidi" w:hAnsiTheme="majorBidi" w:cstheme="majorBidi"/>
          <w:sz w:val="24"/>
          <w:szCs w:val="24"/>
        </w:rPr>
        <w:t>Brittonia</w:t>
      </w:r>
      <w:proofErr w:type="spellEnd"/>
      <w:r w:rsidRPr="00F075F1">
        <w:rPr>
          <w:rFonts w:asciiTheme="majorBidi" w:hAnsiTheme="majorBidi" w:cstheme="majorBidi"/>
          <w:sz w:val="24"/>
          <w:szCs w:val="24"/>
        </w:rPr>
        <w:t xml:space="preserve"> 42, 115. doi:10.2307/2807624</w:t>
      </w:r>
    </w:p>
    <w:p w:rsidR="00F075F1" w:rsidRP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Bergmeyer</w:t>
      </w:r>
      <w:proofErr w:type="spellEnd"/>
      <w:r w:rsidRPr="00F075F1">
        <w:rPr>
          <w:rFonts w:asciiTheme="majorBidi" w:hAnsiTheme="majorBidi" w:cstheme="majorBidi"/>
          <w:sz w:val="24"/>
          <w:szCs w:val="24"/>
        </w:rPr>
        <w:t xml:space="preserve">, H., </w:t>
      </w:r>
      <w:proofErr w:type="spellStart"/>
      <w:r w:rsidRPr="00F075F1">
        <w:rPr>
          <w:rFonts w:asciiTheme="majorBidi" w:hAnsiTheme="majorBidi" w:cstheme="majorBidi"/>
          <w:sz w:val="24"/>
          <w:szCs w:val="24"/>
        </w:rPr>
        <w:t>Horder</w:t>
      </w:r>
      <w:proofErr w:type="spellEnd"/>
      <w:r w:rsidRPr="00F075F1">
        <w:rPr>
          <w:rFonts w:asciiTheme="majorBidi" w:hAnsiTheme="majorBidi" w:cstheme="majorBidi"/>
          <w:sz w:val="24"/>
          <w:szCs w:val="24"/>
        </w:rPr>
        <w:t xml:space="preserve">, M., </w:t>
      </w:r>
      <w:proofErr w:type="spellStart"/>
      <w:r w:rsidRPr="00F075F1">
        <w:rPr>
          <w:rFonts w:asciiTheme="majorBidi" w:hAnsiTheme="majorBidi" w:cstheme="majorBidi"/>
          <w:sz w:val="24"/>
          <w:szCs w:val="24"/>
        </w:rPr>
        <w:t>Rej</w:t>
      </w:r>
      <w:proofErr w:type="spellEnd"/>
      <w:r w:rsidRPr="00F075F1">
        <w:rPr>
          <w:rFonts w:asciiTheme="majorBidi" w:hAnsiTheme="majorBidi" w:cstheme="majorBidi"/>
          <w:sz w:val="24"/>
          <w:szCs w:val="24"/>
        </w:rPr>
        <w:t xml:space="preserve">, R., 1985. IFCC expert panel on enzymes. J </w:t>
      </w:r>
      <w:proofErr w:type="spellStart"/>
      <w:r w:rsidRPr="00F075F1">
        <w:rPr>
          <w:rFonts w:asciiTheme="majorBidi" w:hAnsiTheme="majorBidi" w:cstheme="majorBidi"/>
          <w:sz w:val="24"/>
          <w:szCs w:val="24"/>
        </w:rPr>
        <w:t>Clin</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Chem</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Clin</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Biochem</w:t>
      </w:r>
      <w:proofErr w:type="spellEnd"/>
      <w:r w:rsidRPr="00F075F1">
        <w:rPr>
          <w:rFonts w:asciiTheme="majorBidi" w:hAnsiTheme="majorBidi" w:cstheme="majorBidi"/>
          <w:sz w:val="24"/>
          <w:szCs w:val="24"/>
        </w:rPr>
        <w:t xml:space="preserve"> 24, 497–510.</w:t>
      </w:r>
    </w:p>
    <w:p w:rsidR="00F075F1" w:rsidRP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Bergmeyer</w:t>
      </w:r>
      <w:proofErr w:type="spellEnd"/>
      <w:r w:rsidRPr="00F075F1">
        <w:rPr>
          <w:rFonts w:asciiTheme="majorBidi" w:hAnsiTheme="majorBidi" w:cstheme="majorBidi"/>
          <w:sz w:val="24"/>
          <w:szCs w:val="24"/>
        </w:rPr>
        <w:t xml:space="preserve">, H.U., </w:t>
      </w:r>
      <w:proofErr w:type="spellStart"/>
      <w:r w:rsidRPr="00F075F1">
        <w:rPr>
          <w:rFonts w:asciiTheme="majorBidi" w:hAnsiTheme="majorBidi" w:cstheme="majorBidi"/>
          <w:sz w:val="24"/>
          <w:szCs w:val="24"/>
        </w:rPr>
        <w:t>Scheibe</w:t>
      </w:r>
      <w:proofErr w:type="spellEnd"/>
      <w:r w:rsidRPr="00F075F1">
        <w:rPr>
          <w:rFonts w:asciiTheme="majorBidi" w:hAnsiTheme="majorBidi" w:cstheme="majorBidi"/>
          <w:sz w:val="24"/>
          <w:szCs w:val="24"/>
        </w:rPr>
        <w:t xml:space="preserve">, P., </w:t>
      </w:r>
      <w:proofErr w:type="spellStart"/>
      <w:r w:rsidRPr="00F075F1">
        <w:rPr>
          <w:rFonts w:asciiTheme="majorBidi" w:hAnsiTheme="majorBidi" w:cstheme="majorBidi"/>
          <w:sz w:val="24"/>
          <w:szCs w:val="24"/>
        </w:rPr>
        <w:t>Wahlefeld</w:t>
      </w:r>
      <w:proofErr w:type="spellEnd"/>
      <w:r w:rsidRPr="00F075F1">
        <w:rPr>
          <w:rFonts w:asciiTheme="majorBidi" w:hAnsiTheme="majorBidi" w:cstheme="majorBidi"/>
          <w:sz w:val="24"/>
          <w:szCs w:val="24"/>
        </w:rPr>
        <w:t xml:space="preserve">, A.W., 1978. Optimization of methods for aspartate aminotransferase and alanine aminotransferase. </w:t>
      </w:r>
      <w:proofErr w:type="spellStart"/>
      <w:r w:rsidRPr="00F075F1">
        <w:rPr>
          <w:rFonts w:asciiTheme="majorBidi" w:hAnsiTheme="majorBidi" w:cstheme="majorBidi"/>
          <w:sz w:val="24"/>
          <w:szCs w:val="24"/>
        </w:rPr>
        <w:t>Clin</w:t>
      </w:r>
      <w:proofErr w:type="spellEnd"/>
      <w:r w:rsidRPr="00F075F1">
        <w:rPr>
          <w:rFonts w:asciiTheme="majorBidi" w:hAnsiTheme="majorBidi" w:cstheme="majorBidi"/>
          <w:sz w:val="24"/>
          <w:szCs w:val="24"/>
        </w:rPr>
        <w:t>. Chem. 24.</w:t>
      </w:r>
    </w:p>
    <w:p w:rsid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Miggiano</w:t>
      </w:r>
      <w:proofErr w:type="spellEnd"/>
      <w:r w:rsidRPr="00F075F1">
        <w:rPr>
          <w:rFonts w:asciiTheme="majorBidi" w:hAnsiTheme="majorBidi" w:cstheme="majorBidi"/>
          <w:sz w:val="24"/>
          <w:szCs w:val="24"/>
        </w:rPr>
        <w:t xml:space="preserve">, G.A.D., </w:t>
      </w:r>
      <w:proofErr w:type="spellStart"/>
      <w:r w:rsidRPr="00F075F1">
        <w:rPr>
          <w:rFonts w:asciiTheme="majorBidi" w:hAnsiTheme="majorBidi" w:cstheme="majorBidi"/>
          <w:sz w:val="24"/>
          <w:szCs w:val="24"/>
        </w:rPr>
        <w:t>Pileri</w:t>
      </w:r>
      <w:proofErr w:type="spellEnd"/>
      <w:r w:rsidRPr="00F075F1">
        <w:rPr>
          <w:rFonts w:asciiTheme="majorBidi" w:hAnsiTheme="majorBidi" w:cstheme="majorBidi"/>
          <w:sz w:val="24"/>
          <w:szCs w:val="24"/>
        </w:rPr>
        <w:t xml:space="preserve">, M., </w:t>
      </w:r>
      <w:proofErr w:type="spellStart"/>
      <w:r w:rsidRPr="00F075F1">
        <w:rPr>
          <w:rFonts w:asciiTheme="majorBidi" w:hAnsiTheme="majorBidi" w:cstheme="majorBidi"/>
          <w:sz w:val="24"/>
          <w:szCs w:val="24"/>
        </w:rPr>
        <w:t>Mordente</w:t>
      </w:r>
      <w:proofErr w:type="spellEnd"/>
      <w:r w:rsidRPr="00F075F1">
        <w:rPr>
          <w:rFonts w:asciiTheme="majorBidi" w:hAnsiTheme="majorBidi" w:cstheme="majorBidi"/>
          <w:sz w:val="24"/>
          <w:szCs w:val="24"/>
        </w:rPr>
        <w:t xml:space="preserve">, A., </w:t>
      </w:r>
      <w:proofErr w:type="spellStart"/>
      <w:r w:rsidRPr="00F075F1">
        <w:rPr>
          <w:rFonts w:asciiTheme="majorBidi" w:hAnsiTheme="majorBidi" w:cstheme="majorBidi"/>
          <w:sz w:val="24"/>
          <w:szCs w:val="24"/>
        </w:rPr>
        <w:t>Martorana</w:t>
      </w:r>
      <w:proofErr w:type="spellEnd"/>
      <w:r w:rsidRPr="00F075F1">
        <w:rPr>
          <w:rFonts w:asciiTheme="majorBidi" w:hAnsiTheme="majorBidi" w:cstheme="majorBidi"/>
          <w:sz w:val="24"/>
          <w:szCs w:val="24"/>
        </w:rPr>
        <w:t xml:space="preserve">, G.E., </w:t>
      </w:r>
      <w:proofErr w:type="spellStart"/>
      <w:r w:rsidRPr="00F075F1">
        <w:rPr>
          <w:rFonts w:asciiTheme="majorBidi" w:hAnsiTheme="majorBidi" w:cstheme="majorBidi"/>
          <w:sz w:val="24"/>
          <w:szCs w:val="24"/>
        </w:rPr>
        <w:t>Castelli</w:t>
      </w:r>
      <w:proofErr w:type="spellEnd"/>
      <w:r w:rsidRPr="00F075F1">
        <w:rPr>
          <w:rFonts w:asciiTheme="majorBidi" w:hAnsiTheme="majorBidi" w:cstheme="majorBidi"/>
          <w:sz w:val="24"/>
          <w:szCs w:val="24"/>
        </w:rPr>
        <w:t xml:space="preserve">, A., 1985. Placental alkaline phosphatase determination by inhibition with </w:t>
      </w:r>
      <w:proofErr w:type="spellStart"/>
      <w:r w:rsidRPr="00F075F1">
        <w:rPr>
          <w:rFonts w:asciiTheme="majorBidi" w:hAnsiTheme="majorBidi" w:cstheme="majorBidi"/>
          <w:sz w:val="24"/>
          <w:szCs w:val="24"/>
        </w:rPr>
        <w:t>ethylendiaminetetracetic</w:t>
      </w:r>
      <w:proofErr w:type="spellEnd"/>
      <w:r w:rsidRPr="00F075F1">
        <w:rPr>
          <w:rFonts w:asciiTheme="majorBidi" w:hAnsiTheme="majorBidi" w:cstheme="majorBidi"/>
          <w:sz w:val="24"/>
          <w:szCs w:val="24"/>
        </w:rPr>
        <w:t xml:space="preserve"> acid. </w:t>
      </w:r>
      <w:proofErr w:type="spellStart"/>
      <w:r w:rsidRPr="00F075F1">
        <w:rPr>
          <w:rFonts w:asciiTheme="majorBidi" w:hAnsiTheme="majorBidi" w:cstheme="majorBidi"/>
          <w:sz w:val="24"/>
          <w:szCs w:val="24"/>
        </w:rPr>
        <w:t>Clin</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Chim</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Acta</w:t>
      </w:r>
      <w:proofErr w:type="spellEnd"/>
      <w:r w:rsidRPr="00F075F1">
        <w:rPr>
          <w:rFonts w:asciiTheme="majorBidi" w:hAnsiTheme="majorBidi" w:cstheme="majorBidi"/>
          <w:sz w:val="24"/>
          <w:szCs w:val="24"/>
        </w:rPr>
        <w:t xml:space="preserve"> 145, 331–336. doi:10.1016/0009-8981(85)90042-7</w:t>
      </w:r>
      <w:r>
        <w:rPr>
          <w:rFonts w:asciiTheme="majorBidi" w:hAnsiTheme="majorBidi" w:cstheme="majorBidi"/>
          <w:sz w:val="24"/>
          <w:szCs w:val="24"/>
        </w:rPr>
        <w:t>.</w:t>
      </w:r>
    </w:p>
    <w:p w:rsidR="00F075F1" w:rsidRP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Paglia</w:t>
      </w:r>
      <w:proofErr w:type="spellEnd"/>
      <w:r w:rsidRPr="00F075F1">
        <w:rPr>
          <w:rFonts w:asciiTheme="majorBidi" w:hAnsiTheme="majorBidi" w:cstheme="majorBidi"/>
          <w:sz w:val="24"/>
          <w:szCs w:val="24"/>
        </w:rPr>
        <w:t xml:space="preserve">, D., Valentine, W., 1967. Studies on the quantitative and qualitative characterization of erythrocyte glutathione peroxidase. J. Lab. </w:t>
      </w:r>
      <w:proofErr w:type="spellStart"/>
      <w:r w:rsidRPr="00F075F1">
        <w:rPr>
          <w:rFonts w:asciiTheme="majorBidi" w:hAnsiTheme="majorBidi" w:cstheme="majorBidi"/>
          <w:sz w:val="24"/>
          <w:szCs w:val="24"/>
        </w:rPr>
        <w:t>Clin</w:t>
      </w:r>
      <w:proofErr w:type="spellEnd"/>
      <w:r w:rsidRPr="00F075F1">
        <w:rPr>
          <w:rFonts w:asciiTheme="majorBidi" w:hAnsiTheme="majorBidi" w:cstheme="majorBidi"/>
          <w:sz w:val="24"/>
          <w:szCs w:val="24"/>
        </w:rPr>
        <w:t>. Med. 70, 158–69.</w:t>
      </w:r>
    </w:p>
    <w:p w:rsidR="00F075F1" w:rsidRPr="00F075F1" w:rsidRDefault="00F075F1" w:rsidP="00F075F1">
      <w:pPr>
        <w:pStyle w:val="a3"/>
        <w:bidi w:val="0"/>
        <w:spacing w:line="480" w:lineRule="auto"/>
        <w:ind w:left="360"/>
        <w:jc w:val="both"/>
        <w:rPr>
          <w:rFonts w:asciiTheme="majorBidi" w:hAnsiTheme="majorBidi" w:cstheme="majorBidi"/>
          <w:sz w:val="24"/>
          <w:szCs w:val="24"/>
        </w:rPr>
      </w:pPr>
    </w:p>
    <w:p w:rsidR="00F075F1" w:rsidRP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Nishikimi</w:t>
      </w:r>
      <w:proofErr w:type="spellEnd"/>
      <w:r w:rsidRPr="00F075F1">
        <w:rPr>
          <w:rFonts w:asciiTheme="majorBidi" w:hAnsiTheme="majorBidi" w:cstheme="majorBidi"/>
          <w:sz w:val="24"/>
          <w:szCs w:val="24"/>
        </w:rPr>
        <w:t xml:space="preserve">, M., </w:t>
      </w:r>
      <w:proofErr w:type="spellStart"/>
      <w:r w:rsidRPr="00F075F1">
        <w:rPr>
          <w:rFonts w:asciiTheme="majorBidi" w:hAnsiTheme="majorBidi" w:cstheme="majorBidi"/>
          <w:sz w:val="24"/>
          <w:szCs w:val="24"/>
        </w:rPr>
        <w:t>Appaji</w:t>
      </w:r>
      <w:proofErr w:type="spellEnd"/>
      <w:r w:rsidRPr="00F075F1">
        <w:rPr>
          <w:rFonts w:asciiTheme="majorBidi" w:hAnsiTheme="majorBidi" w:cstheme="majorBidi"/>
          <w:sz w:val="24"/>
          <w:szCs w:val="24"/>
        </w:rPr>
        <w:t xml:space="preserve">, N., </w:t>
      </w:r>
      <w:proofErr w:type="spellStart"/>
      <w:r w:rsidRPr="00F075F1">
        <w:rPr>
          <w:rFonts w:asciiTheme="majorBidi" w:hAnsiTheme="majorBidi" w:cstheme="majorBidi"/>
          <w:sz w:val="24"/>
          <w:szCs w:val="24"/>
        </w:rPr>
        <w:t>Yagi</w:t>
      </w:r>
      <w:proofErr w:type="spellEnd"/>
      <w:r w:rsidRPr="00F075F1">
        <w:rPr>
          <w:rFonts w:asciiTheme="majorBidi" w:hAnsiTheme="majorBidi" w:cstheme="majorBidi"/>
          <w:sz w:val="24"/>
          <w:szCs w:val="24"/>
        </w:rPr>
        <w:t xml:space="preserve">, K., 1972. The occurrence of superoxide anion in the reaction of reduced </w:t>
      </w:r>
      <w:proofErr w:type="spellStart"/>
      <w:r w:rsidRPr="00F075F1">
        <w:rPr>
          <w:rFonts w:asciiTheme="majorBidi" w:hAnsiTheme="majorBidi" w:cstheme="majorBidi"/>
          <w:sz w:val="24"/>
          <w:szCs w:val="24"/>
        </w:rPr>
        <w:t>phenazine</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methosulfate</w:t>
      </w:r>
      <w:proofErr w:type="spellEnd"/>
      <w:r w:rsidRPr="00F075F1">
        <w:rPr>
          <w:rFonts w:asciiTheme="majorBidi" w:hAnsiTheme="majorBidi" w:cstheme="majorBidi"/>
          <w:sz w:val="24"/>
          <w:szCs w:val="24"/>
        </w:rPr>
        <w:t xml:space="preserve"> and molecular oxygen. </w:t>
      </w:r>
      <w:proofErr w:type="spellStart"/>
      <w:r w:rsidRPr="00F075F1">
        <w:rPr>
          <w:rFonts w:asciiTheme="majorBidi" w:hAnsiTheme="majorBidi" w:cstheme="majorBidi"/>
          <w:sz w:val="24"/>
          <w:szCs w:val="24"/>
        </w:rPr>
        <w:t>Biochem</w:t>
      </w:r>
      <w:proofErr w:type="spellEnd"/>
      <w:r w:rsidRPr="00F075F1">
        <w:rPr>
          <w:rFonts w:asciiTheme="majorBidi" w:hAnsiTheme="majorBidi" w:cstheme="majorBidi"/>
          <w:sz w:val="24"/>
          <w:szCs w:val="24"/>
        </w:rPr>
        <w:t xml:space="preserve">. </w:t>
      </w:r>
      <w:proofErr w:type="spellStart"/>
      <w:r w:rsidRPr="00F075F1">
        <w:rPr>
          <w:rFonts w:asciiTheme="majorBidi" w:hAnsiTheme="majorBidi" w:cstheme="majorBidi"/>
          <w:sz w:val="24"/>
          <w:szCs w:val="24"/>
        </w:rPr>
        <w:t>Biophys</w:t>
      </w:r>
      <w:proofErr w:type="spellEnd"/>
      <w:r w:rsidRPr="00F075F1">
        <w:rPr>
          <w:rFonts w:asciiTheme="majorBidi" w:hAnsiTheme="majorBidi" w:cstheme="majorBidi"/>
          <w:sz w:val="24"/>
          <w:szCs w:val="24"/>
        </w:rPr>
        <w:t xml:space="preserve">. Res. </w:t>
      </w:r>
      <w:proofErr w:type="spellStart"/>
      <w:r w:rsidRPr="00F075F1">
        <w:rPr>
          <w:rFonts w:asciiTheme="majorBidi" w:hAnsiTheme="majorBidi" w:cstheme="majorBidi"/>
          <w:sz w:val="24"/>
          <w:szCs w:val="24"/>
        </w:rPr>
        <w:t>Commun</w:t>
      </w:r>
      <w:proofErr w:type="spellEnd"/>
      <w:r w:rsidRPr="00F075F1">
        <w:rPr>
          <w:rFonts w:asciiTheme="majorBidi" w:hAnsiTheme="majorBidi" w:cstheme="majorBidi"/>
          <w:sz w:val="24"/>
          <w:szCs w:val="24"/>
        </w:rPr>
        <w:t>. 46, 849–54.</w:t>
      </w:r>
    </w:p>
    <w:p w:rsidR="00F075F1" w:rsidRDefault="00F075F1" w:rsidP="00F075F1">
      <w:pPr>
        <w:pStyle w:val="a3"/>
        <w:numPr>
          <w:ilvl w:val="0"/>
          <w:numId w:val="19"/>
        </w:numPr>
        <w:bidi w:val="0"/>
        <w:spacing w:line="480" w:lineRule="auto"/>
        <w:jc w:val="both"/>
        <w:rPr>
          <w:rFonts w:asciiTheme="majorBidi" w:hAnsiTheme="majorBidi" w:cstheme="majorBidi"/>
          <w:sz w:val="24"/>
          <w:szCs w:val="24"/>
        </w:rPr>
      </w:pPr>
      <w:proofErr w:type="spellStart"/>
      <w:r w:rsidRPr="00F075F1">
        <w:rPr>
          <w:rFonts w:asciiTheme="majorBidi" w:hAnsiTheme="majorBidi" w:cstheme="majorBidi"/>
          <w:sz w:val="24"/>
          <w:szCs w:val="24"/>
        </w:rPr>
        <w:t>Aebi</w:t>
      </w:r>
      <w:proofErr w:type="spellEnd"/>
      <w:r w:rsidRPr="00F075F1">
        <w:rPr>
          <w:rFonts w:asciiTheme="majorBidi" w:hAnsiTheme="majorBidi" w:cstheme="majorBidi"/>
          <w:sz w:val="24"/>
          <w:szCs w:val="24"/>
        </w:rPr>
        <w:t xml:space="preserve">, H., 1984. Catalase in vitro. Methods </w:t>
      </w:r>
      <w:proofErr w:type="spellStart"/>
      <w:r w:rsidRPr="00F075F1">
        <w:rPr>
          <w:rFonts w:asciiTheme="majorBidi" w:hAnsiTheme="majorBidi" w:cstheme="majorBidi"/>
          <w:sz w:val="24"/>
          <w:szCs w:val="24"/>
        </w:rPr>
        <w:t>Enzymol</w:t>
      </w:r>
      <w:proofErr w:type="spellEnd"/>
      <w:r w:rsidRPr="00F075F1">
        <w:rPr>
          <w:rFonts w:asciiTheme="majorBidi" w:hAnsiTheme="majorBidi" w:cstheme="majorBidi"/>
          <w:sz w:val="24"/>
          <w:szCs w:val="24"/>
        </w:rPr>
        <w:t>. 105, 121–126.</w:t>
      </w:r>
    </w:p>
    <w:p w:rsidR="00C023A7" w:rsidRPr="00C023A7" w:rsidRDefault="00C023A7" w:rsidP="00C023A7">
      <w:pPr>
        <w:pStyle w:val="a3"/>
        <w:numPr>
          <w:ilvl w:val="0"/>
          <w:numId w:val="19"/>
        </w:numPr>
        <w:bidi w:val="0"/>
        <w:spacing w:line="480" w:lineRule="auto"/>
        <w:jc w:val="both"/>
        <w:rPr>
          <w:rFonts w:asciiTheme="majorBidi" w:hAnsiTheme="majorBidi" w:cstheme="majorBidi"/>
          <w:sz w:val="24"/>
          <w:szCs w:val="24"/>
        </w:rPr>
      </w:pPr>
      <w:r w:rsidRPr="00C023A7">
        <w:rPr>
          <w:rFonts w:asciiTheme="majorBidi" w:hAnsiTheme="majorBidi" w:cstheme="majorBidi"/>
          <w:sz w:val="24"/>
          <w:szCs w:val="24"/>
        </w:rPr>
        <w:t xml:space="preserve">E. Song, J. Fu, X. Xia, C. Su, Y. Song, </w:t>
      </w:r>
      <w:proofErr w:type="spellStart"/>
      <w:r w:rsidRPr="00C023A7">
        <w:rPr>
          <w:rFonts w:asciiTheme="majorBidi" w:hAnsiTheme="majorBidi" w:cstheme="majorBidi"/>
          <w:sz w:val="24"/>
          <w:szCs w:val="24"/>
        </w:rPr>
        <w:t>Bazhen</w:t>
      </w:r>
      <w:proofErr w:type="spellEnd"/>
      <w:r w:rsidRPr="00C023A7">
        <w:rPr>
          <w:rFonts w:asciiTheme="majorBidi" w:hAnsiTheme="majorBidi" w:cstheme="majorBidi"/>
          <w:sz w:val="24"/>
          <w:szCs w:val="24"/>
        </w:rPr>
        <w:t xml:space="preserve"> decoction protects against acetaminophen induced acute liver injury by inhibiting oxidative stress, inflammation and apoptosis in mice., </w:t>
      </w:r>
      <w:proofErr w:type="spellStart"/>
      <w:r w:rsidRPr="00C023A7">
        <w:rPr>
          <w:rFonts w:asciiTheme="majorBidi" w:hAnsiTheme="majorBidi" w:cstheme="majorBidi"/>
          <w:sz w:val="24"/>
          <w:szCs w:val="24"/>
        </w:rPr>
        <w:t>PLoS</w:t>
      </w:r>
      <w:proofErr w:type="spellEnd"/>
      <w:r w:rsidRPr="00C023A7">
        <w:rPr>
          <w:rFonts w:asciiTheme="majorBidi" w:hAnsiTheme="majorBidi" w:cstheme="majorBidi"/>
          <w:sz w:val="24"/>
          <w:szCs w:val="24"/>
        </w:rPr>
        <w:t xml:space="preserve"> One. 9 (2014) e107405. doi:10.1371/journal.pone.0107405.</w:t>
      </w:r>
    </w:p>
    <w:p w:rsidR="00186346" w:rsidRDefault="00186346" w:rsidP="006C40A2">
      <w:pPr>
        <w:pStyle w:val="a3"/>
        <w:numPr>
          <w:ilvl w:val="0"/>
          <w:numId w:val="19"/>
        </w:numPr>
        <w:bidi w:val="0"/>
        <w:spacing w:line="480" w:lineRule="auto"/>
        <w:jc w:val="both"/>
        <w:rPr>
          <w:rFonts w:asciiTheme="majorBidi" w:eastAsia="Calibri" w:hAnsiTheme="majorBidi" w:cstheme="majorBidi"/>
          <w:sz w:val="24"/>
          <w:szCs w:val="24"/>
        </w:rPr>
      </w:pPr>
      <w:proofErr w:type="spellStart"/>
      <w:r w:rsidRPr="007A54F7">
        <w:rPr>
          <w:rFonts w:asciiTheme="majorBidi" w:hAnsiTheme="majorBidi" w:cstheme="majorBidi"/>
          <w:sz w:val="24"/>
          <w:szCs w:val="24"/>
        </w:rPr>
        <w:t>Semiz</w:t>
      </w:r>
      <w:proofErr w:type="spellEnd"/>
      <w:r w:rsidRPr="007A54F7">
        <w:rPr>
          <w:rFonts w:asciiTheme="majorBidi" w:hAnsiTheme="majorBidi" w:cstheme="majorBidi"/>
          <w:sz w:val="24"/>
          <w:szCs w:val="24"/>
        </w:rPr>
        <w:t xml:space="preserve"> A. and </w:t>
      </w:r>
      <w:proofErr w:type="spellStart"/>
      <w:r w:rsidRPr="007A54F7">
        <w:rPr>
          <w:rFonts w:asciiTheme="majorBidi" w:hAnsiTheme="majorBidi" w:cstheme="majorBidi"/>
          <w:sz w:val="24"/>
          <w:szCs w:val="24"/>
        </w:rPr>
        <w:t>Sen</w:t>
      </w:r>
      <w:proofErr w:type="spellEnd"/>
      <w:r w:rsidRPr="007A54F7">
        <w:rPr>
          <w:rFonts w:asciiTheme="majorBidi" w:hAnsiTheme="majorBidi" w:cstheme="majorBidi"/>
          <w:sz w:val="24"/>
          <w:szCs w:val="24"/>
        </w:rPr>
        <w:t xml:space="preserve"> A. (2007). Antioxidant and chemo-protective properties </w:t>
      </w:r>
      <w:proofErr w:type="spellStart"/>
      <w:r w:rsidRPr="007A54F7">
        <w:rPr>
          <w:rFonts w:asciiTheme="majorBidi" w:hAnsiTheme="majorBidi" w:cstheme="majorBidi"/>
          <w:sz w:val="24"/>
          <w:szCs w:val="24"/>
        </w:rPr>
        <w:t>of</w:t>
      </w:r>
      <w:r w:rsidRPr="00F04028">
        <w:rPr>
          <w:rFonts w:asciiTheme="majorBidi" w:hAnsiTheme="majorBidi" w:cstheme="majorBidi"/>
          <w:i/>
          <w:iCs/>
          <w:sz w:val="24"/>
          <w:szCs w:val="24"/>
        </w:rPr>
        <w:t>Momordicacharantia</w:t>
      </w:r>
      <w:r w:rsidRPr="00F04028">
        <w:rPr>
          <w:rFonts w:asciiTheme="majorBidi" w:hAnsiTheme="majorBidi" w:cstheme="majorBidi"/>
          <w:sz w:val="24"/>
          <w:szCs w:val="24"/>
        </w:rPr>
        <w:t>L</w:t>
      </w:r>
      <w:proofErr w:type="spellEnd"/>
      <w:r w:rsidRPr="00F04028">
        <w:rPr>
          <w:rFonts w:asciiTheme="majorBidi" w:hAnsiTheme="majorBidi" w:cstheme="majorBidi"/>
          <w:sz w:val="24"/>
          <w:szCs w:val="24"/>
        </w:rPr>
        <w:t>. (bitter melon) fruit extract. African Journal of Biotechnology Vol. 6 (3), pp. 273-277.</w:t>
      </w:r>
    </w:p>
    <w:p w:rsidR="00C023A7" w:rsidRPr="00C023A7" w:rsidRDefault="00C023A7" w:rsidP="00C023A7">
      <w:pPr>
        <w:pStyle w:val="a3"/>
        <w:numPr>
          <w:ilvl w:val="0"/>
          <w:numId w:val="19"/>
        </w:numPr>
        <w:bidi w:val="0"/>
        <w:spacing w:line="480" w:lineRule="auto"/>
        <w:jc w:val="both"/>
        <w:rPr>
          <w:rFonts w:asciiTheme="majorBidi" w:hAnsiTheme="majorBidi" w:cstheme="majorBidi"/>
          <w:sz w:val="24"/>
          <w:szCs w:val="24"/>
        </w:rPr>
      </w:pPr>
      <w:r w:rsidRPr="00C023A7">
        <w:rPr>
          <w:rFonts w:asciiTheme="majorBidi" w:hAnsiTheme="majorBidi" w:cstheme="majorBidi"/>
          <w:sz w:val="24"/>
          <w:szCs w:val="24"/>
        </w:rPr>
        <w:lastRenderedPageBreak/>
        <w:t xml:space="preserve">P. </w:t>
      </w:r>
      <w:proofErr w:type="spellStart"/>
      <w:r w:rsidRPr="00C023A7">
        <w:rPr>
          <w:rFonts w:asciiTheme="majorBidi" w:hAnsiTheme="majorBidi" w:cstheme="majorBidi"/>
          <w:sz w:val="24"/>
          <w:szCs w:val="24"/>
        </w:rPr>
        <w:t>Pithayanukul</w:t>
      </w:r>
      <w:proofErr w:type="spellEnd"/>
      <w:r w:rsidRPr="00C023A7">
        <w:rPr>
          <w:rFonts w:asciiTheme="majorBidi" w:hAnsiTheme="majorBidi" w:cstheme="majorBidi"/>
          <w:sz w:val="24"/>
          <w:szCs w:val="24"/>
        </w:rPr>
        <w:t xml:space="preserve">, S. </w:t>
      </w:r>
      <w:proofErr w:type="spellStart"/>
      <w:r w:rsidRPr="00C023A7">
        <w:rPr>
          <w:rFonts w:asciiTheme="majorBidi" w:hAnsiTheme="majorBidi" w:cstheme="majorBidi"/>
          <w:sz w:val="24"/>
          <w:szCs w:val="24"/>
        </w:rPr>
        <w:t>Nithitanakool</w:t>
      </w:r>
      <w:proofErr w:type="spellEnd"/>
      <w:r w:rsidRPr="00C023A7">
        <w:rPr>
          <w:rFonts w:asciiTheme="majorBidi" w:hAnsiTheme="majorBidi" w:cstheme="majorBidi"/>
          <w:sz w:val="24"/>
          <w:szCs w:val="24"/>
        </w:rPr>
        <w:t xml:space="preserve">, R. </w:t>
      </w:r>
      <w:proofErr w:type="spellStart"/>
      <w:r w:rsidRPr="00C023A7">
        <w:rPr>
          <w:rFonts w:asciiTheme="majorBidi" w:hAnsiTheme="majorBidi" w:cstheme="majorBidi"/>
          <w:sz w:val="24"/>
          <w:szCs w:val="24"/>
        </w:rPr>
        <w:t>Bavovada</w:t>
      </w:r>
      <w:proofErr w:type="spellEnd"/>
      <w:r w:rsidRPr="00C023A7">
        <w:rPr>
          <w:rFonts w:asciiTheme="majorBidi" w:hAnsiTheme="majorBidi" w:cstheme="majorBidi"/>
          <w:sz w:val="24"/>
          <w:szCs w:val="24"/>
        </w:rPr>
        <w:t xml:space="preserve">, </w:t>
      </w:r>
      <w:proofErr w:type="spellStart"/>
      <w:r w:rsidRPr="00C023A7">
        <w:rPr>
          <w:rFonts w:asciiTheme="majorBidi" w:hAnsiTheme="majorBidi" w:cstheme="majorBidi"/>
          <w:sz w:val="24"/>
          <w:szCs w:val="24"/>
        </w:rPr>
        <w:t>Hepatoprotective</w:t>
      </w:r>
      <w:proofErr w:type="spellEnd"/>
      <w:r w:rsidRPr="00C023A7">
        <w:rPr>
          <w:rFonts w:asciiTheme="majorBidi" w:hAnsiTheme="majorBidi" w:cstheme="majorBidi"/>
          <w:sz w:val="24"/>
          <w:szCs w:val="24"/>
        </w:rPr>
        <w:t xml:space="preserve"> potential of extracts from seeds of Areca catechu and nutgalls of </w:t>
      </w:r>
      <w:proofErr w:type="spellStart"/>
      <w:r w:rsidRPr="00C023A7">
        <w:rPr>
          <w:rFonts w:asciiTheme="majorBidi" w:hAnsiTheme="majorBidi" w:cstheme="majorBidi"/>
          <w:sz w:val="24"/>
          <w:szCs w:val="24"/>
        </w:rPr>
        <w:t>Quercus</w:t>
      </w:r>
      <w:proofErr w:type="spellEnd"/>
      <w:r w:rsidRPr="00C023A7">
        <w:rPr>
          <w:rFonts w:asciiTheme="majorBidi" w:hAnsiTheme="majorBidi" w:cstheme="majorBidi"/>
          <w:sz w:val="24"/>
          <w:szCs w:val="24"/>
        </w:rPr>
        <w:t xml:space="preserve"> </w:t>
      </w:r>
      <w:proofErr w:type="spellStart"/>
      <w:r w:rsidRPr="00C023A7">
        <w:rPr>
          <w:rFonts w:asciiTheme="majorBidi" w:hAnsiTheme="majorBidi" w:cstheme="majorBidi"/>
          <w:sz w:val="24"/>
          <w:szCs w:val="24"/>
        </w:rPr>
        <w:t>infectoria</w:t>
      </w:r>
      <w:proofErr w:type="spellEnd"/>
      <w:r w:rsidRPr="00C023A7">
        <w:rPr>
          <w:rFonts w:asciiTheme="majorBidi" w:hAnsiTheme="majorBidi" w:cstheme="majorBidi"/>
          <w:sz w:val="24"/>
          <w:szCs w:val="24"/>
        </w:rPr>
        <w:t>., Molecules. 14 (2009) 4987–5000. doi:10.3390/molecules14124987.</w:t>
      </w:r>
    </w:p>
    <w:p w:rsidR="00C023A7" w:rsidRPr="00C023A7" w:rsidRDefault="00C023A7" w:rsidP="00341A0A">
      <w:pPr>
        <w:pStyle w:val="a3"/>
        <w:numPr>
          <w:ilvl w:val="0"/>
          <w:numId w:val="19"/>
        </w:numPr>
        <w:bidi w:val="0"/>
        <w:spacing w:line="480" w:lineRule="auto"/>
        <w:jc w:val="both"/>
        <w:rPr>
          <w:rFonts w:asciiTheme="majorBidi" w:hAnsiTheme="majorBidi" w:cstheme="majorBidi"/>
          <w:sz w:val="24"/>
          <w:szCs w:val="24"/>
        </w:rPr>
      </w:pPr>
      <w:r w:rsidRPr="00C023A7">
        <w:rPr>
          <w:rFonts w:asciiTheme="majorBidi" w:hAnsiTheme="majorBidi" w:cstheme="majorBidi"/>
          <w:sz w:val="24"/>
          <w:szCs w:val="24"/>
        </w:rPr>
        <w:t xml:space="preserve">J.F.S. Ferreira, D.L. </w:t>
      </w:r>
      <w:proofErr w:type="spellStart"/>
      <w:r w:rsidRPr="00C023A7">
        <w:rPr>
          <w:rFonts w:asciiTheme="majorBidi" w:hAnsiTheme="majorBidi" w:cstheme="majorBidi"/>
          <w:sz w:val="24"/>
          <w:szCs w:val="24"/>
        </w:rPr>
        <w:t>Luthria</w:t>
      </w:r>
      <w:proofErr w:type="spellEnd"/>
      <w:r w:rsidRPr="00C023A7">
        <w:rPr>
          <w:rFonts w:asciiTheme="majorBidi" w:hAnsiTheme="majorBidi" w:cstheme="majorBidi"/>
          <w:sz w:val="24"/>
          <w:szCs w:val="24"/>
        </w:rPr>
        <w:t xml:space="preserve">, T. Sasaki, A. </w:t>
      </w:r>
      <w:proofErr w:type="spellStart"/>
      <w:r w:rsidRPr="00C023A7">
        <w:rPr>
          <w:rFonts w:asciiTheme="majorBidi" w:hAnsiTheme="majorBidi" w:cstheme="majorBidi"/>
          <w:sz w:val="24"/>
          <w:szCs w:val="24"/>
        </w:rPr>
        <w:t>Heyerick</w:t>
      </w:r>
      <w:proofErr w:type="spellEnd"/>
      <w:r w:rsidRPr="00C023A7">
        <w:rPr>
          <w:rFonts w:asciiTheme="majorBidi" w:hAnsiTheme="majorBidi" w:cstheme="majorBidi"/>
          <w:sz w:val="24"/>
          <w:szCs w:val="24"/>
        </w:rPr>
        <w:t xml:space="preserve">, </w:t>
      </w:r>
      <w:r w:rsidR="00341A0A" w:rsidRPr="00C023A7">
        <w:rPr>
          <w:rFonts w:asciiTheme="majorBidi" w:hAnsiTheme="majorBidi" w:cstheme="majorBidi"/>
          <w:sz w:val="24"/>
          <w:szCs w:val="24"/>
        </w:rPr>
        <w:t>(2010)</w:t>
      </w:r>
      <w:r w:rsidR="00341A0A">
        <w:rPr>
          <w:rFonts w:asciiTheme="majorBidi" w:hAnsiTheme="majorBidi" w:cstheme="majorBidi"/>
          <w:sz w:val="24"/>
          <w:szCs w:val="24"/>
        </w:rPr>
        <w:t>.</w:t>
      </w:r>
      <w:r w:rsidR="00341A0A" w:rsidRPr="00C023A7">
        <w:rPr>
          <w:rFonts w:asciiTheme="majorBidi" w:hAnsiTheme="majorBidi" w:cstheme="majorBidi"/>
          <w:sz w:val="24"/>
          <w:szCs w:val="24"/>
        </w:rPr>
        <w:t xml:space="preserve"> </w:t>
      </w:r>
      <w:r w:rsidRPr="00C023A7">
        <w:rPr>
          <w:rFonts w:asciiTheme="majorBidi" w:hAnsiTheme="majorBidi" w:cstheme="majorBidi"/>
          <w:sz w:val="24"/>
          <w:szCs w:val="24"/>
        </w:rPr>
        <w:t xml:space="preserve">Flavonoids from Artemisia </w:t>
      </w:r>
      <w:proofErr w:type="spellStart"/>
      <w:r w:rsidRPr="00C023A7">
        <w:rPr>
          <w:rFonts w:asciiTheme="majorBidi" w:hAnsiTheme="majorBidi" w:cstheme="majorBidi"/>
          <w:sz w:val="24"/>
          <w:szCs w:val="24"/>
        </w:rPr>
        <w:t>annua</w:t>
      </w:r>
      <w:proofErr w:type="spellEnd"/>
      <w:r w:rsidRPr="00C023A7">
        <w:rPr>
          <w:rFonts w:asciiTheme="majorBidi" w:hAnsiTheme="majorBidi" w:cstheme="majorBidi"/>
          <w:sz w:val="24"/>
          <w:szCs w:val="24"/>
        </w:rPr>
        <w:t xml:space="preserve"> L. as antioxidants and their potential synergism with </w:t>
      </w:r>
      <w:proofErr w:type="spellStart"/>
      <w:r w:rsidRPr="00C023A7">
        <w:rPr>
          <w:rFonts w:asciiTheme="majorBidi" w:hAnsiTheme="majorBidi" w:cstheme="majorBidi"/>
          <w:sz w:val="24"/>
          <w:szCs w:val="24"/>
        </w:rPr>
        <w:t>artemisinin</w:t>
      </w:r>
      <w:proofErr w:type="spellEnd"/>
      <w:r w:rsidRPr="00C023A7">
        <w:rPr>
          <w:rFonts w:asciiTheme="majorBidi" w:hAnsiTheme="majorBidi" w:cstheme="majorBidi"/>
          <w:sz w:val="24"/>
          <w:szCs w:val="24"/>
        </w:rPr>
        <w:t xml:space="preserve"> against malaria and cancer., Molecules. 15 3135–70. doi:10.3390/molecules15053135.</w:t>
      </w:r>
    </w:p>
    <w:p w:rsidR="00C023A7" w:rsidRPr="00C023A7" w:rsidRDefault="00C023A7" w:rsidP="00824155">
      <w:pPr>
        <w:pStyle w:val="a3"/>
        <w:numPr>
          <w:ilvl w:val="0"/>
          <w:numId w:val="19"/>
        </w:numPr>
        <w:bidi w:val="0"/>
        <w:spacing w:line="480" w:lineRule="auto"/>
        <w:jc w:val="both"/>
        <w:rPr>
          <w:rFonts w:asciiTheme="majorBidi" w:hAnsiTheme="majorBidi" w:cstheme="majorBidi"/>
          <w:sz w:val="24"/>
          <w:szCs w:val="24"/>
        </w:rPr>
      </w:pPr>
      <w:r w:rsidRPr="00C023A7">
        <w:rPr>
          <w:rFonts w:asciiTheme="majorBidi" w:hAnsiTheme="majorBidi" w:cstheme="majorBidi"/>
          <w:sz w:val="24"/>
          <w:szCs w:val="24"/>
        </w:rPr>
        <w:t xml:space="preserve">O. </w:t>
      </w:r>
      <w:proofErr w:type="spellStart"/>
      <w:r w:rsidRPr="00C023A7">
        <w:rPr>
          <w:rFonts w:asciiTheme="majorBidi" w:hAnsiTheme="majorBidi" w:cstheme="majorBidi"/>
          <w:sz w:val="24"/>
          <w:szCs w:val="24"/>
        </w:rPr>
        <w:t>Elekofehinti</w:t>
      </w:r>
      <w:proofErr w:type="spellEnd"/>
      <w:r w:rsidRPr="00C023A7">
        <w:rPr>
          <w:rFonts w:asciiTheme="majorBidi" w:hAnsiTheme="majorBidi" w:cstheme="majorBidi"/>
          <w:sz w:val="24"/>
          <w:szCs w:val="24"/>
        </w:rPr>
        <w:t xml:space="preserve">, I. </w:t>
      </w:r>
      <w:proofErr w:type="spellStart"/>
      <w:r w:rsidRPr="00C023A7">
        <w:rPr>
          <w:rFonts w:asciiTheme="majorBidi" w:hAnsiTheme="majorBidi" w:cstheme="majorBidi"/>
          <w:sz w:val="24"/>
          <w:szCs w:val="24"/>
        </w:rPr>
        <w:t>Adanlawo</w:t>
      </w:r>
      <w:proofErr w:type="spellEnd"/>
      <w:r w:rsidRPr="00C023A7">
        <w:rPr>
          <w:rFonts w:asciiTheme="majorBidi" w:hAnsiTheme="majorBidi" w:cstheme="majorBidi"/>
          <w:sz w:val="24"/>
          <w:szCs w:val="24"/>
        </w:rPr>
        <w:t xml:space="preserve">, K. </w:t>
      </w:r>
      <w:proofErr w:type="spellStart"/>
      <w:r w:rsidRPr="00C023A7">
        <w:rPr>
          <w:rFonts w:asciiTheme="majorBidi" w:hAnsiTheme="majorBidi" w:cstheme="majorBidi"/>
          <w:sz w:val="24"/>
          <w:szCs w:val="24"/>
        </w:rPr>
        <w:t>Komolafe</w:t>
      </w:r>
      <w:proofErr w:type="spellEnd"/>
      <w:r w:rsidRPr="00C023A7">
        <w:rPr>
          <w:rFonts w:asciiTheme="majorBidi" w:hAnsiTheme="majorBidi" w:cstheme="majorBidi"/>
          <w:sz w:val="24"/>
          <w:szCs w:val="24"/>
        </w:rPr>
        <w:t xml:space="preserve">, O. </w:t>
      </w:r>
      <w:proofErr w:type="spellStart"/>
      <w:r w:rsidRPr="00C023A7">
        <w:rPr>
          <w:rFonts w:asciiTheme="majorBidi" w:hAnsiTheme="majorBidi" w:cstheme="majorBidi"/>
          <w:sz w:val="24"/>
          <w:szCs w:val="24"/>
        </w:rPr>
        <w:t>Ejelonu</w:t>
      </w:r>
      <w:proofErr w:type="spellEnd"/>
      <w:r w:rsidRPr="00C023A7">
        <w:rPr>
          <w:rFonts w:asciiTheme="majorBidi" w:hAnsiTheme="majorBidi" w:cstheme="majorBidi"/>
          <w:sz w:val="24"/>
          <w:szCs w:val="24"/>
        </w:rPr>
        <w:t xml:space="preserve">, </w:t>
      </w:r>
      <w:proofErr w:type="spellStart"/>
      <w:r w:rsidRPr="00C023A7">
        <w:rPr>
          <w:rFonts w:asciiTheme="majorBidi" w:hAnsiTheme="majorBidi" w:cstheme="majorBidi"/>
          <w:sz w:val="24"/>
          <w:szCs w:val="24"/>
        </w:rPr>
        <w:t>Saponins</w:t>
      </w:r>
      <w:proofErr w:type="spellEnd"/>
      <w:r w:rsidRPr="00C023A7">
        <w:rPr>
          <w:rFonts w:asciiTheme="majorBidi" w:hAnsiTheme="majorBidi" w:cstheme="majorBidi"/>
          <w:sz w:val="24"/>
          <w:szCs w:val="24"/>
        </w:rPr>
        <w:t xml:space="preserve"> from </w:t>
      </w:r>
      <w:proofErr w:type="spellStart"/>
      <w:r w:rsidRPr="00C023A7">
        <w:rPr>
          <w:rFonts w:asciiTheme="majorBidi" w:hAnsiTheme="majorBidi" w:cstheme="majorBidi"/>
          <w:sz w:val="24"/>
          <w:szCs w:val="24"/>
        </w:rPr>
        <w:t>Solanum</w:t>
      </w:r>
      <w:proofErr w:type="spellEnd"/>
      <w:r w:rsidRPr="00C023A7">
        <w:rPr>
          <w:rFonts w:asciiTheme="majorBidi" w:hAnsiTheme="majorBidi" w:cstheme="majorBidi"/>
          <w:sz w:val="24"/>
          <w:szCs w:val="24"/>
        </w:rPr>
        <w:t xml:space="preserve"> </w:t>
      </w:r>
      <w:proofErr w:type="spellStart"/>
      <w:r w:rsidRPr="00C023A7">
        <w:rPr>
          <w:rFonts w:asciiTheme="majorBidi" w:hAnsiTheme="majorBidi" w:cstheme="majorBidi"/>
          <w:sz w:val="24"/>
          <w:szCs w:val="24"/>
        </w:rPr>
        <w:t>anguivi</w:t>
      </w:r>
      <w:proofErr w:type="spellEnd"/>
      <w:r w:rsidRPr="00C023A7">
        <w:rPr>
          <w:rFonts w:asciiTheme="majorBidi" w:hAnsiTheme="majorBidi" w:cstheme="majorBidi"/>
          <w:sz w:val="24"/>
          <w:szCs w:val="24"/>
        </w:rPr>
        <w:t xml:space="preserve"> fruits exhibit antioxidant potential in </w:t>
      </w:r>
      <w:proofErr w:type="spellStart"/>
      <w:r w:rsidRPr="00C023A7">
        <w:rPr>
          <w:rFonts w:asciiTheme="majorBidi" w:hAnsiTheme="majorBidi" w:cstheme="majorBidi"/>
          <w:sz w:val="24"/>
          <w:szCs w:val="24"/>
        </w:rPr>
        <w:t>Wistar</w:t>
      </w:r>
      <w:proofErr w:type="spellEnd"/>
      <w:r w:rsidRPr="00C023A7">
        <w:rPr>
          <w:rFonts w:asciiTheme="majorBidi" w:hAnsiTheme="majorBidi" w:cstheme="majorBidi"/>
          <w:sz w:val="24"/>
          <w:szCs w:val="24"/>
        </w:rPr>
        <w:t xml:space="preserve"> rats, Ann </w:t>
      </w:r>
      <w:proofErr w:type="spellStart"/>
      <w:r w:rsidRPr="00C023A7">
        <w:rPr>
          <w:rFonts w:asciiTheme="majorBidi" w:hAnsiTheme="majorBidi" w:cstheme="majorBidi"/>
          <w:sz w:val="24"/>
          <w:szCs w:val="24"/>
        </w:rPr>
        <w:t>Biol</w:t>
      </w:r>
      <w:proofErr w:type="spellEnd"/>
      <w:r w:rsidRPr="00C023A7">
        <w:rPr>
          <w:rFonts w:asciiTheme="majorBidi" w:hAnsiTheme="majorBidi" w:cstheme="majorBidi"/>
          <w:sz w:val="24"/>
          <w:szCs w:val="24"/>
        </w:rPr>
        <w:t xml:space="preserve"> Res. 3 (2012) 3212–3217. </w:t>
      </w:r>
    </w:p>
    <w:p w:rsidR="00186346" w:rsidRDefault="00186346" w:rsidP="00186346">
      <w:pPr>
        <w:pStyle w:val="a3"/>
        <w:numPr>
          <w:ilvl w:val="0"/>
          <w:numId w:val="19"/>
        </w:numPr>
        <w:autoSpaceDE w:val="0"/>
        <w:autoSpaceDN w:val="0"/>
        <w:bidi w:val="0"/>
        <w:adjustRightInd w:val="0"/>
        <w:spacing w:after="0" w:line="480" w:lineRule="auto"/>
        <w:jc w:val="both"/>
        <w:rPr>
          <w:rFonts w:asciiTheme="majorBidi" w:hAnsiTheme="majorBidi" w:cstheme="majorBidi"/>
          <w:sz w:val="24"/>
          <w:szCs w:val="24"/>
        </w:rPr>
      </w:pPr>
      <w:proofErr w:type="spellStart"/>
      <w:r w:rsidRPr="007A54F7">
        <w:rPr>
          <w:rFonts w:asciiTheme="majorBidi" w:hAnsiTheme="majorBidi" w:cstheme="majorBidi"/>
          <w:sz w:val="24"/>
          <w:szCs w:val="24"/>
        </w:rPr>
        <w:t>Thenmozhi</w:t>
      </w:r>
      <w:proofErr w:type="spellEnd"/>
      <w:r w:rsidRPr="007A54F7">
        <w:rPr>
          <w:rFonts w:asciiTheme="majorBidi" w:hAnsiTheme="majorBidi" w:cstheme="majorBidi"/>
          <w:sz w:val="24"/>
          <w:szCs w:val="24"/>
        </w:rPr>
        <w:t xml:space="preserve"> J. and Subramanian P. (2010). Antioxidant Potential of </w:t>
      </w:r>
      <w:proofErr w:type="spellStart"/>
      <w:r w:rsidRPr="007A54F7">
        <w:rPr>
          <w:rFonts w:asciiTheme="majorBidi" w:hAnsiTheme="majorBidi" w:cstheme="majorBidi"/>
          <w:sz w:val="24"/>
          <w:szCs w:val="24"/>
        </w:rPr>
        <w:t>Momordicacharantia</w:t>
      </w:r>
      <w:proofErr w:type="spellEnd"/>
      <w:r w:rsidRPr="007A54F7">
        <w:rPr>
          <w:rFonts w:asciiTheme="majorBidi" w:hAnsiTheme="majorBidi" w:cstheme="majorBidi"/>
          <w:sz w:val="24"/>
          <w:szCs w:val="24"/>
        </w:rPr>
        <w:t xml:space="preserve"> </w:t>
      </w:r>
      <w:proofErr w:type="spellStart"/>
      <w:r w:rsidRPr="007A54F7">
        <w:rPr>
          <w:rFonts w:asciiTheme="majorBidi" w:hAnsiTheme="majorBidi" w:cstheme="majorBidi"/>
          <w:sz w:val="24"/>
          <w:szCs w:val="24"/>
        </w:rPr>
        <w:t>inAmmonium</w:t>
      </w:r>
      <w:proofErr w:type="spellEnd"/>
      <w:r w:rsidRPr="007A54F7">
        <w:rPr>
          <w:rFonts w:asciiTheme="majorBidi" w:hAnsiTheme="majorBidi" w:cstheme="majorBidi"/>
          <w:sz w:val="24"/>
          <w:szCs w:val="24"/>
        </w:rPr>
        <w:t xml:space="preserve"> Chloride-induced Hyper</w:t>
      </w:r>
      <w:r>
        <w:rPr>
          <w:rFonts w:asciiTheme="majorBidi" w:hAnsiTheme="majorBidi" w:cstheme="majorBidi"/>
          <w:sz w:val="24"/>
          <w:szCs w:val="24"/>
        </w:rPr>
        <w:t>-</w:t>
      </w:r>
      <w:proofErr w:type="spellStart"/>
      <w:r w:rsidRPr="007A54F7">
        <w:rPr>
          <w:rFonts w:asciiTheme="majorBidi" w:hAnsiTheme="majorBidi" w:cstheme="majorBidi"/>
          <w:sz w:val="24"/>
          <w:szCs w:val="24"/>
        </w:rPr>
        <w:t>ammonemic</w:t>
      </w:r>
      <w:proofErr w:type="spellEnd"/>
      <w:r w:rsidRPr="007A54F7">
        <w:rPr>
          <w:rFonts w:asciiTheme="majorBidi" w:hAnsiTheme="majorBidi" w:cstheme="majorBidi"/>
          <w:sz w:val="24"/>
          <w:szCs w:val="24"/>
        </w:rPr>
        <w:t xml:space="preserve"> Rats. Published online. </w:t>
      </w:r>
      <w:proofErr w:type="spellStart"/>
      <w:r w:rsidRPr="007A54F7">
        <w:rPr>
          <w:rFonts w:asciiTheme="majorBidi" w:hAnsiTheme="majorBidi" w:cstheme="majorBidi"/>
          <w:sz w:val="24"/>
          <w:szCs w:val="24"/>
        </w:rPr>
        <w:t>pp</w:t>
      </w:r>
      <w:proofErr w:type="spellEnd"/>
      <w:r w:rsidRPr="007A54F7">
        <w:rPr>
          <w:rFonts w:asciiTheme="majorBidi" w:hAnsiTheme="majorBidi" w:cstheme="majorBidi"/>
          <w:sz w:val="24"/>
          <w:szCs w:val="24"/>
        </w:rPr>
        <w:t xml:space="preserve"> 1-7.</w:t>
      </w:r>
    </w:p>
    <w:p w:rsidR="00186346" w:rsidRPr="00E038C4" w:rsidRDefault="00186346" w:rsidP="00E038C4">
      <w:pPr>
        <w:pStyle w:val="a3"/>
        <w:numPr>
          <w:ilvl w:val="0"/>
          <w:numId w:val="19"/>
        </w:numPr>
        <w:autoSpaceDE w:val="0"/>
        <w:autoSpaceDN w:val="0"/>
        <w:bidi w:val="0"/>
        <w:adjustRightInd w:val="0"/>
        <w:spacing w:after="0" w:line="480" w:lineRule="auto"/>
        <w:jc w:val="both"/>
        <w:rPr>
          <w:rFonts w:asciiTheme="majorBidi" w:hAnsiTheme="majorBidi" w:cstheme="majorBidi"/>
          <w:sz w:val="24"/>
          <w:szCs w:val="24"/>
          <w:rtl/>
        </w:rPr>
      </w:pPr>
      <w:proofErr w:type="spellStart"/>
      <w:r w:rsidRPr="007A54F7">
        <w:rPr>
          <w:rFonts w:asciiTheme="majorBidi" w:hAnsiTheme="majorBidi" w:cstheme="majorBidi"/>
          <w:sz w:val="24"/>
          <w:szCs w:val="24"/>
        </w:rPr>
        <w:t>Hossain</w:t>
      </w:r>
      <w:proofErr w:type="spellEnd"/>
      <w:r w:rsidRPr="007A54F7">
        <w:rPr>
          <w:rFonts w:asciiTheme="majorBidi" w:hAnsiTheme="majorBidi" w:cstheme="majorBidi"/>
          <w:sz w:val="24"/>
          <w:szCs w:val="24"/>
        </w:rPr>
        <w:t xml:space="preserve"> M. and Islam A. (2011). Hyperlipidemia and </w:t>
      </w:r>
      <w:proofErr w:type="spellStart"/>
      <w:r w:rsidRPr="007A54F7">
        <w:rPr>
          <w:rFonts w:asciiTheme="majorBidi" w:hAnsiTheme="majorBidi" w:cstheme="majorBidi"/>
          <w:sz w:val="24"/>
          <w:szCs w:val="24"/>
        </w:rPr>
        <w:t>hepatoprotective</w:t>
      </w:r>
      <w:proofErr w:type="spellEnd"/>
      <w:r w:rsidRPr="007A54F7">
        <w:rPr>
          <w:rFonts w:asciiTheme="majorBidi" w:hAnsiTheme="majorBidi" w:cstheme="majorBidi"/>
          <w:sz w:val="24"/>
          <w:szCs w:val="24"/>
        </w:rPr>
        <w:t xml:space="preserve"> effects of different fractions of </w:t>
      </w:r>
      <w:proofErr w:type="spellStart"/>
      <w:r w:rsidRPr="007A54F7">
        <w:rPr>
          <w:rFonts w:asciiTheme="majorBidi" w:hAnsiTheme="majorBidi" w:cstheme="majorBidi"/>
          <w:sz w:val="24"/>
          <w:szCs w:val="24"/>
        </w:rPr>
        <w:t>methanolic</w:t>
      </w:r>
      <w:proofErr w:type="spellEnd"/>
      <w:r w:rsidRPr="007A54F7">
        <w:rPr>
          <w:rFonts w:asciiTheme="majorBidi" w:hAnsiTheme="majorBidi" w:cstheme="majorBidi"/>
          <w:sz w:val="24"/>
          <w:szCs w:val="24"/>
        </w:rPr>
        <w:t xml:space="preserve"> extract of </w:t>
      </w:r>
      <w:proofErr w:type="spellStart"/>
      <w:r w:rsidRPr="007A54F7">
        <w:rPr>
          <w:rFonts w:asciiTheme="majorBidi" w:hAnsiTheme="majorBidi" w:cstheme="majorBidi"/>
          <w:i/>
          <w:iCs/>
          <w:sz w:val="24"/>
          <w:szCs w:val="24"/>
        </w:rPr>
        <w:t>Momordicacharantia</w:t>
      </w:r>
      <w:proofErr w:type="spellEnd"/>
      <w:r w:rsidRPr="007A54F7">
        <w:rPr>
          <w:rFonts w:asciiTheme="majorBidi" w:hAnsiTheme="majorBidi" w:cstheme="majorBidi"/>
          <w:sz w:val="24"/>
          <w:szCs w:val="24"/>
        </w:rPr>
        <w:t>(</w:t>
      </w:r>
      <w:proofErr w:type="spellStart"/>
      <w:r w:rsidRPr="007A54F7">
        <w:rPr>
          <w:rFonts w:asciiTheme="majorBidi" w:hAnsiTheme="majorBidi" w:cstheme="majorBidi"/>
          <w:sz w:val="24"/>
          <w:szCs w:val="24"/>
        </w:rPr>
        <w:t>linn</w:t>
      </w:r>
      <w:proofErr w:type="spellEnd"/>
      <w:r w:rsidRPr="007A54F7">
        <w:rPr>
          <w:rFonts w:asciiTheme="majorBidi" w:hAnsiTheme="majorBidi" w:cstheme="majorBidi"/>
          <w:sz w:val="24"/>
          <w:szCs w:val="24"/>
        </w:rPr>
        <w:t xml:space="preserve">.) in </w:t>
      </w:r>
      <w:proofErr w:type="spellStart"/>
      <w:r w:rsidRPr="007A54F7">
        <w:rPr>
          <w:rFonts w:asciiTheme="majorBidi" w:hAnsiTheme="majorBidi" w:cstheme="majorBidi"/>
          <w:sz w:val="24"/>
          <w:szCs w:val="24"/>
        </w:rPr>
        <w:t>alloxan</w:t>
      </w:r>
      <w:proofErr w:type="spellEnd"/>
      <w:r w:rsidRPr="007A54F7">
        <w:rPr>
          <w:rFonts w:asciiTheme="majorBidi" w:hAnsiTheme="majorBidi" w:cstheme="majorBidi"/>
          <w:sz w:val="24"/>
          <w:szCs w:val="24"/>
        </w:rPr>
        <w:t xml:space="preserve"> induced diabetic rats</w:t>
      </w:r>
      <w:r w:rsidRPr="007A54F7">
        <w:rPr>
          <w:rFonts w:asciiTheme="majorBidi" w:hAnsiTheme="majorBidi" w:cstheme="majorBidi"/>
          <w:b/>
          <w:bCs/>
          <w:sz w:val="24"/>
          <w:szCs w:val="24"/>
        </w:rPr>
        <w:t xml:space="preserve">. </w:t>
      </w:r>
      <w:r w:rsidRPr="007A54F7">
        <w:rPr>
          <w:rFonts w:asciiTheme="majorBidi" w:hAnsiTheme="majorBidi" w:cstheme="majorBidi"/>
          <w:sz w:val="24"/>
          <w:szCs w:val="24"/>
        </w:rPr>
        <w:t>International Journal of Pharmaceutical Sci. and Res. 2: 601-607.</w:t>
      </w:r>
    </w:p>
    <w:sectPr w:rsidR="00186346" w:rsidRPr="00E038C4" w:rsidSect="00FA3263">
      <w:headerReference w:type="default" r:id="rId14"/>
      <w:footerReference w:type="default" r:id="rId15"/>
      <w:pgSz w:w="11906" w:h="16838"/>
      <w:pgMar w:top="1440" w:right="1440" w:bottom="1440" w:left="1440" w:header="708" w:footer="708" w:gutter="0"/>
      <w:pgNumType w:start="59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C10" w:rsidRDefault="00682C10" w:rsidP="00351DA0">
      <w:pPr>
        <w:spacing w:after="0" w:line="240" w:lineRule="auto"/>
      </w:pPr>
      <w:r>
        <w:separator/>
      </w:r>
    </w:p>
  </w:endnote>
  <w:endnote w:type="continuationSeparator" w:id="0">
    <w:p w:rsidR="00682C10" w:rsidRDefault="00682C10" w:rsidP="0035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tham Book">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2"/>
    <w:family w:val="swiss"/>
    <w:notTrueType/>
    <w:pitch w:val="variable"/>
    <w:sig w:usb0="00002001" w:usb1="00000000" w:usb2="00000000" w:usb3="00000000" w:csb0="00000040" w:csb1="00000000"/>
  </w:font>
  <w:font w:name="MinionPro-Regular">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884145"/>
      <w:docPartObj>
        <w:docPartGallery w:val="Page Numbers (Bottom of Page)"/>
        <w:docPartUnique/>
      </w:docPartObj>
    </w:sdtPr>
    <w:sdtEndPr/>
    <w:sdtContent>
      <w:p w:rsidR="009B46B7" w:rsidRDefault="00E579ED">
        <w:pPr>
          <w:pStyle w:val="af"/>
          <w:jc w:val="center"/>
        </w:pPr>
        <w:r>
          <w:fldChar w:fldCharType="begin"/>
        </w:r>
        <w:r>
          <w:instrText>PAGE   \* MERGEFORMAT</w:instrText>
        </w:r>
        <w:r>
          <w:fldChar w:fldCharType="separate"/>
        </w:r>
        <w:r w:rsidR="000413D1" w:rsidRPr="000413D1">
          <w:rPr>
            <w:noProof/>
            <w:rtl/>
            <w:lang w:val="ar-SA"/>
          </w:rPr>
          <w:t>596</w:t>
        </w:r>
        <w:r>
          <w:rPr>
            <w:noProof/>
            <w:lang w:val="ar-SA"/>
          </w:rPr>
          <w:fldChar w:fldCharType="end"/>
        </w:r>
      </w:p>
    </w:sdtContent>
  </w:sdt>
  <w:p w:rsidR="009B46B7" w:rsidRDefault="009B46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C10" w:rsidRDefault="00682C10" w:rsidP="00351DA0">
      <w:pPr>
        <w:spacing w:after="0" w:line="240" w:lineRule="auto"/>
      </w:pPr>
      <w:r>
        <w:separator/>
      </w:r>
    </w:p>
  </w:footnote>
  <w:footnote w:type="continuationSeparator" w:id="0">
    <w:p w:rsidR="00682C10" w:rsidRDefault="00682C10" w:rsidP="00351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CE" w:rsidRPr="00794CCE" w:rsidRDefault="00794CCE" w:rsidP="00794CCE">
    <w:pPr>
      <w:pStyle w:val="ae"/>
      <w:jc w:val="center"/>
    </w:pPr>
    <w:r w:rsidRPr="000B24DF">
      <w:rPr>
        <w:b/>
        <w:bCs/>
        <w:u w:val="single"/>
        <w:rtl/>
      </w:rPr>
      <w:t>مجلة البحوث الأكاديمية</w:t>
    </w:r>
    <w:r>
      <w:rPr>
        <w:rFonts w:hint="cs"/>
        <w:b/>
        <w:bCs/>
        <w:u w:val="single"/>
        <w:rtl/>
      </w:rPr>
      <w:t xml:space="preserve"> </w:t>
    </w:r>
    <w:r>
      <w:rPr>
        <w:rFonts w:hint="cs"/>
        <w:b/>
        <w:bCs/>
        <w:u w:val="single"/>
        <w:rtl/>
      </w:rPr>
      <w:tab/>
    </w:r>
    <w:r w:rsidRPr="000B24DF">
      <w:rPr>
        <w:b/>
        <w:bCs/>
        <w:u w:val="single"/>
        <w:rtl/>
      </w:rPr>
      <w:t>العدد ال</w:t>
    </w:r>
    <w:r>
      <w:rPr>
        <w:rFonts w:hint="cs"/>
        <w:b/>
        <w:bCs/>
        <w:u w:val="single"/>
        <w:rtl/>
      </w:rPr>
      <w:t xml:space="preserve">ثاني </w:t>
    </w:r>
    <w:r w:rsidRPr="000B24DF">
      <w:rPr>
        <w:rFonts w:hint="cs"/>
        <w:b/>
        <w:bCs/>
        <w:u w:val="single"/>
        <w:rtl/>
      </w:rPr>
      <w:t>عشر</w:t>
    </w:r>
    <w:r>
      <w:rPr>
        <w:rFonts w:hint="cs"/>
        <w:b/>
        <w:bCs/>
        <w:u w:val="single"/>
        <w:rtl/>
      </w:rPr>
      <w:t xml:space="preserve"> </w:t>
    </w:r>
    <w:r>
      <w:rPr>
        <w:rFonts w:hint="cs"/>
        <w:b/>
        <w:bCs/>
        <w:u w:val="single"/>
        <w:rtl/>
      </w:rPr>
      <w:tab/>
    </w:r>
    <w:r w:rsidRPr="000B24DF">
      <w:rPr>
        <w:rFonts w:hint="cs"/>
        <w:b/>
        <w:bCs/>
        <w:u w:val="single"/>
        <w:rtl/>
      </w:rPr>
      <w:t>ي</w:t>
    </w:r>
    <w:r>
      <w:rPr>
        <w:rFonts w:hint="cs"/>
        <w:b/>
        <w:bCs/>
        <w:u w:val="single"/>
        <w:rtl/>
      </w:rPr>
      <w:t>ونيو</w:t>
    </w:r>
    <w:r w:rsidRPr="000B24DF">
      <w:rPr>
        <w:rFonts w:hint="cs"/>
        <w:b/>
        <w:bCs/>
        <w:u w:val="single"/>
        <w:rtl/>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2EAF"/>
    <w:multiLevelType w:val="hybridMultilevel"/>
    <w:tmpl w:val="54B289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02BE"/>
    <w:multiLevelType w:val="hybridMultilevel"/>
    <w:tmpl w:val="D59AF698"/>
    <w:lvl w:ilvl="0" w:tplc="DBAAA9F8">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77D15"/>
    <w:multiLevelType w:val="hybridMultilevel"/>
    <w:tmpl w:val="C78A8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B358B"/>
    <w:multiLevelType w:val="multilevel"/>
    <w:tmpl w:val="C4ACAC32"/>
    <w:lvl w:ilvl="0">
      <w:start w:val="3"/>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13A71DB5"/>
    <w:multiLevelType w:val="multilevel"/>
    <w:tmpl w:val="BE2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D1399"/>
    <w:multiLevelType w:val="hybridMultilevel"/>
    <w:tmpl w:val="158C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D066E"/>
    <w:multiLevelType w:val="hybridMultilevel"/>
    <w:tmpl w:val="9BE2B31A"/>
    <w:lvl w:ilvl="0" w:tplc="DBAAA9F8">
      <w:start w:val="1"/>
      <w:numFmt w:val="bullet"/>
      <w:lvlText w:val=""/>
      <w:lvlJc w:val="left"/>
      <w:pPr>
        <w:ind w:left="630" w:hanging="360"/>
      </w:pPr>
      <w:rPr>
        <w:rFonts w:ascii="Symbol" w:hAnsi="Symbol" w:hint="default"/>
        <w:b w:val="0"/>
        <w:bCs w:val="0"/>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F371772"/>
    <w:multiLevelType w:val="hybridMultilevel"/>
    <w:tmpl w:val="5996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B4CC2"/>
    <w:multiLevelType w:val="multilevel"/>
    <w:tmpl w:val="DEAAE288"/>
    <w:lvl w:ilvl="0">
      <w:start w:val="3"/>
      <w:numFmt w:val="decimal"/>
      <w:lvlText w:val="%1."/>
      <w:lvlJc w:val="left"/>
      <w:pPr>
        <w:ind w:left="720" w:hanging="720"/>
      </w:pPr>
      <w:rPr>
        <w:rFonts w:hint="default"/>
        <w:b/>
      </w:rPr>
    </w:lvl>
    <w:lvl w:ilvl="1">
      <w:start w:val="5"/>
      <w:numFmt w:val="decimal"/>
      <w:lvlText w:val="%1.%2."/>
      <w:lvlJc w:val="left"/>
      <w:pPr>
        <w:ind w:left="960" w:hanging="720"/>
      </w:pPr>
      <w:rPr>
        <w:rFonts w:hint="default"/>
        <w:b/>
      </w:rPr>
    </w:lvl>
    <w:lvl w:ilvl="2">
      <w:start w:val="5"/>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9">
    <w:nsid w:val="3D1E6512"/>
    <w:multiLevelType w:val="hybridMultilevel"/>
    <w:tmpl w:val="7CFE7C12"/>
    <w:lvl w:ilvl="0" w:tplc="DBAAA9F8">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A87699"/>
    <w:multiLevelType w:val="hybridMultilevel"/>
    <w:tmpl w:val="57D87BB0"/>
    <w:lvl w:ilvl="0" w:tplc="DBAAA9F8">
      <w:start w:val="1"/>
      <w:numFmt w:val="bullet"/>
      <w:lvlText w:val=""/>
      <w:lvlJc w:val="left"/>
      <w:pPr>
        <w:ind w:left="2160" w:hanging="360"/>
      </w:pPr>
      <w:rPr>
        <w:rFonts w:ascii="Symbol" w:hAnsi="Symbol" w:hint="default"/>
        <w:b w:val="0"/>
        <w:bCs w:val="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92F3C1B"/>
    <w:multiLevelType w:val="multilevel"/>
    <w:tmpl w:val="28A81552"/>
    <w:lvl w:ilvl="0">
      <w:start w:val="3"/>
      <w:numFmt w:val="decimal"/>
      <w:lvlText w:val="%1."/>
      <w:lvlJc w:val="left"/>
      <w:pPr>
        <w:ind w:left="540" w:hanging="540"/>
      </w:pPr>
      <w:rPr>
        <w:rFonts w:hint="default"/>
      </w:rPr>
    </w:lvl>
    <w:lvl w:ilvl="1">
      <w:start w:val="5"/>
      <w:numFmt w:val="decimal"/>
      <w:lvlText w:val="%1.%2."/>
      <w:lvlJc w:val="left"/>
      <w:pPr>
        <w:ind w:left="765" w:hanging="54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nsid w:val="60C76FEA"/>
    <w:multiLevelType w:val="hybridMultilevel"/>
    <w:tmpl w:val="B3FC68AE"/>
    <w:lvl w:ilvl="0" w:tplc="DBAAA9F8">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0A5DA8"/>
    <w:multiLevelType w:val="hybridMultilevel"/>
    <w:tmpl w:val="13AC2E4E"/>
    <w:lvl w:ilvl="0" w:tplc="DBAAA9F8">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5049B"/>
    <w:multiLevelType w:val="hybridMultilevel"/>
    <w:tmpl w:val="6BAC20CA"/>
    <w:lvl w:ilvl="0" w:tplc="E6EEE03E">
      <w:start w:val="1"/>
      <w:numFmt w:val="decimal"/>
      <w:lvlText w:val="%1."/>
      <w:lvlJc w:val="left"/>
      <w:pPr>
        <w:ind w:left="720" w:hanging="360"/>
      </w:pPr>
      <w:rPr>
        <w:rFonts w:hint="default"/>
        <w:color w:val="4F81B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4738D"/>
    <w:multiLevelType w:val="hybridMultilevel"/>
    <w:tmpl w:val="4E4404EE"/>
    <w:lvl w:ilvl="0" w:tplc="DBAAA9F8">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564CCD"/>
    <w:multiLevelType w:val="multilevel"/>
    <w:tmpl w:val="9D5426E4"/>
    <w:lvl w:ilvl="0">
      <w:start w:val="1"/>
      <w:numFmt w:val="decimal"/>
      <w:lvlText w:val="%1."/>
      <w:lvlJc w:val="left"/>
      <w:pPr>
        <w:ind w:left="360" w:hanging="360"/>
      </w:pPr>
      <w:rPr>
        <w:rFonts w:asciiTheme="majorBidi" w:eastAsia="Times New Roman" w:hAnsiTheme="majorBidi" w:cstheme="majorBidi"/>
      </w:rPr>
    </w:lvl>
    <w:lvl w:ilvl="1">
      <w:start w:val="1"/>
      <w:numFmt w:val="decimal"/>
      <w:isLgl/>
      <w:lvlText w:val="%1.%2."/>
      <w:lvlJc w:val="left"/>
      <w:pPr>
        <w:ind w:left="360" w:hanging="360"/>
      </w:pPr>
      <w:rPr>
        <w:rFonts w:hint="default"/>
        <w:b/>
        <w:bCs/>
        <w:sz w:val="28"/>
        <w:szCs w:val="28"/>
      </w:rPr>
    </w:lvl>
    <w:lvl w:ilvl="2">
      <w:start w:val="1"/>
      <w:numFmt w:val="decimal"/>
      <w:isLgl/>
      <w:lvlText w:val="%1.%2.%3."/>
      <w:lvlJc w:val="left"/>
      <w:pPr>
        <w:ind w:left="720" w:hanging="720"/>
      </w:pPr>
      <w:rPr>
        <w:rFonts w:hint="default"/>
        <w:b/>
        <w:bCs/>
        <w:sz w:val="24"/>
        <w:szCs w:val="24"/>
      </w:rPr>
    </w:lvl>
    <w:lvl w:ilvl="3">
      <w:start w:val="1"/>
      <w:numFmt w:val="decimal"/>
      <w:isLgl/>
      <w:lvlText w:val="%1.%2.%3.%4."/>
      <w:lvlJc w:val="left"/>
      <w:pPr>
        <w:ind w:left="1440" w:hanging="720"/>
      </w:pPr>
      <w:rPr>
        <w:rFonts w:hint="default"/>
        <w:b/>
        <w:bCs/>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06D4EB6"/>
    <w:multiLevelType w:val="hybridMultilevel"/>
    <w:tmpl w:val="E7C8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782A15"/>
    <w:multiLevelType w:val="hybridMultilevel"/>
    <w:tmpl w:val="48C2A97A"/>
    <w:lvl w:ilvl="0" w:tplc="4E7A0D9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16"/>
  </w:num>
  <w:num w:numId="5">
    <w:abstractNumId w:val="0"/>
  </w:num>
  <w:num w:numId="6">
    <w:abstractNumId w:val="4"/>
  </w:num>
  <w:num w:numId="7">
    <w:abstractNumId w:val="5"/>
  </w:num>
  <w:num w:numId="8">
    <w:abstractNumId w:val="11"/>
  </w:num>
  <w:num w:numId="9">
    <w:abstractNumId w:val="8"/>
  </w:num>
  <w:num w:numId="10">
    <w:abstractNumId w:val="3"/>
  </w:num>
  <w:num w:numId="11">
    <w:abstractNumId w:val="17"/>
  </w:num>
  <w:num w:numId="12">
    <w:abstractNumId w:val="13"/>
  </w:num>
  <w:num w:numId="13">
    <w:abstractNumId w:val="15"/>
  </w:num>
  <w:num w:numId="14">
    <w:abstractNumId w:val="9"/>
  </w:num>
  <w:num w:numId="15">
    <w:abstractNumId w:val="1"/>
  </w:num>
  <w:num w:numId="16">
    <w:abstractNumId w:val="10"/>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52"/>
    <w:rsid w:val="00000CFD"/>
    <w:rsid w:val="00016BAC"/>
    <w:rsid w:val="00031FB1"/>
    <w:rsid w:val="000320EC"/>
    <w:rsid w:val="000403EB"/>
    <w:rsid w:val="000413D1"/>
    <w:rsid w:val="00042942"/>
    <w:rsid w:val="0004366D"/>
    <w:rsid w:val="0005428E"/>
    <w:rsid w:val="00055230"/>
    <w:rsid w:val="00055B9B"/>
    <w:rsid w:val="00065120"/>
    <w:rsid w:val="00067E9B"/>
    <w:rsid w:val="000745E3"/>
    <w:rsid w:val="00074993"/>
    <w:rsid w:val="00080052"/>
    <w:rsid w:val="000841D0"/>
    <w:rsid w:val="000856AA"/>
    <w:rsid w:val="0008622E"/>
    <w:rsid w:val="000924ED"/>
    <w:rsid w:val="000A5472"/>
    <w:rsid w:val="000C089E"/>
    <w:rsid w:val="000C0A52"/>
    <w:rsid w:val="000C5D71"/>
    <w:rsid w:val="000D16FA"/>
    <w:rsid w:val="000D1922"/>
    <w:rsid w:val="000D55D0"/>
    <w:rsid w:val="000E3DC2"/>
    <w:rsid w:val="000E4530"/>
    <w:rsid w:val="000E4C62"/>
    <w:rsid w:val="000F0B1A"/>
    <w:rsid w:val="001060E8"/>
    <w:rsid w:val="001120C0"/>
    <w:rsid w:val="00114E84"/>
    <w:rsid w:val="00114ED8"/>
    <w:rsid w:val="001156D7"/>
    <w:rsid w:val="00120007"/>
    <w:rsid w:val="001338EF"/>
    <w:rsid w:val="001379EF"/>
    <w:rsid w:val="001400B7"/>
    <w:rsid w:val="00140222"/>
    <w:rsid w:val="00141B8F"/>
    <w:rsid w:val="00152958"/>
    <w:rsid w:val="00156598"/>
    <w:rsid w:val="00170ED0"/>
    <w:rsid w:val="00186346"/>
    <w:rsid w:val="00190F92"/>
    <w:rsid w:val="001B0BC1"/>
    <w:rsid w:val="001D0613"/>
    <w:rsid w:val="001D677B"/>
    <w:rsid w:val="001F4FB7"/>
    <w:rsid w:val="001F5CA0"/>
    <w:rsid w:val="001F77F1"/>
    <w:rsid w:val="001F7E0B"/>
    <w:rsid w:val="002054E4"/>
    <w:rsid w:val="00211A67"/>
    <w:rsid w:val="00214FA2"/>
    <w:rsid w:val="002202A4"/>
    <w:rsid w:val="00223EB0"/>
    <w:rsid w:val="00227F1D"/>
    <w:rsid w:val="002410BA"/>
    <w:rsid w:val="00241A89"/>
    <w:rsid w:val="00250615"/>
    <w:rsid w:val="002535E1"/>
    <w:rsid w:val="0026338B"/>
    <w:rsid w:val="002734BD"/>
    <w:rsid w:val="00281569"/>
    <w:rsid w:val="002877CE"/>
    <w:rsid w:val="00291042"/>
    <w:rsid w:val="00291515"/>
    <w:rsid w:val="002917C5"/>
    <w:rsid w:val="00291818"/>
    <w:rsid w:val="00293514"/>
    <w:rsid w:val="002A565E"/>
    <w:rsid w:val="002C0948"/>
    <w:rsid w:val="002C204C"/>
    <w:rsid w:val="002C3A6D"/>
    <w:rsid w:val="002E1DB4"/>
    <w:rsid w:val="002E76C0"/>
    <w:rsid w:val="002F1421"/>
    <w:rsid w:val="002F6CA5"/>
    <w:rsid w:val="0030616F"/>
    <w:rsid w:val="003075AC"/>
    <w:rsid w:val="00307DB1"/>
    <w:rsid w:val="00324D32"/>
    <w:rsid w:val="003268C5"/>
    <w:rsid w:val="00341A0A"/>
    <w:rsid w:val="00341F23"/>
    <w:rsid w:val="00345254"/>
    <w:rsid w:val="00346953"/>
    <w:rsid w:val="00351DA0"/>
    <w:rsid w:val="00354F5F"/>
    <w:rsid w:val="00367B51"/>
    <w:rsid w:val="00376F7A"/>
    <w:rsid w:val="00377DAF"/>
    <w:rsid w:val="00377DDF"/>
    <w:rsid w:val="00386640"/>
    <w:rsid w:val="00390A68"/>
    <w:rsid w:val="00390EDF"/>
    <w:rsid w:val="003927AF"/>
    <w:rsid w:val="003A470C"/>
    <w:rsid w:val="003A48BC"/>
    <w:rsid w:val="003A4A97"/>
    <w:rsid w:val="003A65E1"/>
    <w:rsid w:val="003A7A1E"/>
    <w:rsid w:val="003B3580"/>
    <w:rsid w:val="003B453F"/>
    <w:rsid w:val="003B60EF"/>
    <w:rsid w:val="003C1CEC"/>
    <w:rsid w:val="003C69A8"/>
    <w:rsid w:val="003D33CB"/>
    <w:rsid w:val="003E0495"/>
    <w:rsid w:val="003E508B"/>
    <w:rsid w:val="003E57EA"/>
    <w:rsid w:val="003F2E1D"/>
    <w:rsid w:val="00406745"/>
    <w:rsid w:val="00417B24"/>
    <w:rsid w:val="00425439"/>
    <w:rsid w:val="00425882"/>
    <w:rsid w:val="00427AB2"/>
    <w:rsid w:val="00430566"/>
    <w:rsid w:val="00431EDF"/>
    <w:rsid w:val="00455024"/>
    <w:rsid w:val="00476145"/>
    <w:rsid w:val="00483A45"/>
    <w:rsid w:val="0048765D"/>
    <w:rsid w:val="004905D9"/>
    <w:rsid w:val="00491DAB"/>
    <w:rsid w:val="00491E11"/>
    <w:rsid w:val="0049741B"/>
    <w:rsid w:val="004A392D"/>
    <w:rsid w:val="004B0346"/>
    <w:rsid w:val="004B2C6C"/>
    <w:rsid w:val="004B5A87"/>
    <w:rsid w:val="004C160E"/>
    <w:rsid w:val="004D423B"/>
    <w:rsid w:val="004D7B7A"/>
    <w:rsid w:val="004D7E65"/>
    <w:rsid w:val="004E736B"/>
    <w:rsid w:val="00503E93"/>
    <w:rsid w:val="00512B76"/>
    <w:rsid w:val="0051609A"/>
    <w:rsid w:val="00517DA3"/>
    <w:rsid w:val="00542CE0"/>
    <w:rsid w:val="005437FB"/>
    <w:rsid w:val="00543829"/>
    <w:rsid w:val="00544C95"/>
    <w:rsid w:val="005451E3"/>
    <w:rsid w:val="00545931"/>
    <w:rsid w:val="00545A48"/>
    <w:rsid w:val="00556017"/>
    <w:rsid w:val="0056518D"/>
    <w:rsid w:val="0056558D"/>
    <w:rsid w:val="00583FCE"/>
    <w:rsid w:val="005855B1"/>
    <w:rsid w:val="00586D45"/>
    <w:rsid w:val="005903C1"/>
    <w:rsid w:val="00591688"/>
    <w:rsid w:val="0059602B"/>
    <w:rsid w:val="005973FE"/>
    <w:rsid w:val="005A76BA"/>
    <w:rsid w:val="005C544D"/>
    <w:rsid w:val="005C622D"/>
    <w:rsid w:val="005C7554"/>
    <w:rsid w:val="005D05E6"/>
    <w:rsid w:val="005D1259"/>
    <w:rsid w:val="005D4455"/>
    <w:rsid w:val="005E395C"/>
    <w:rsid w:val="005F0777"/>
    <w:rsid w:val="006110E8"/>
    <w:rsid w:val="00611344"/>
    <w:rsid w:val="00627E74"/>
    <w:rsid w:val="006314D9"/>
    <w:rsid w:val="0063734C"/>
    <w:rsid w:val="006412F0"/>
    <w:rsid w:val="00652D31"/>
    <w:rsid w:val="00654DE7"/>
    <w:rsid w:val="006632CB"/>
    <w:rsid w:val="006708B4"/>
    <w:rsid w:val="0067478D"/>
    <w:rsid w:val="0068177C"/>
    <w:rsid w:val="00682C10"/>
    <w:rsid w:val="00691E96"/>
    <w:rsid w:val="006973A1"/>
    <w:rsid w:val="00697EFD"/>
    <w:rsid w:val="006A4453"/>
    <w:rsid w:val="006A64E9"/>
    <w:rsid w:val="006B0662"/>
    <w:rsid w:val="006B15C3"/>
    <w:rsid w:val="006C0E43"/>
    <w:rsid w:val="006C40A2"/>
    <w:rsid w:val="006C5BCA"/>
    <w:rsid w:val="006D0C23"/>
    <w:rsid w:val="006D275E"/>
    <w:rsid w:val="006D4881"/>
    <w:rsid w:val="006D604B"/>
    <w:rsid w:val="006E0790"/>
    <w:rsid w:val="006E12F7"/>
    <w:rsid w:val="006E409D"/>
    <w:rsid w:val="006E5242"/>
    <w:rsid w:val="006E6CD8"/>
    <w:rsid w:val="006E7988"/>
    <w:rsid w:val="006E7C10"/>
    <w:rsid w:val="006F641F"/>
    <w:rsid w:val="006F754E"/>
    <w:rsid w:val="00702F0C"/>
    <w:rsid w:val="0070530E"/>
    <w:rsid w:val="00710FA2"/>
    <w:rsid w:val="00712EC4"/>
    <w:rsid w:val="00720845"/>
    <w:rsid w:val="007276D6"/>
    <w:rsid w:val="00732703"/>
    <w:rsid w:val="00742C9F"/>
    <w:rsid w:val="00744828"/>
    <w:rsid w:val="007471F9"/>
    <w:rsid w:val="00772EAD"/>
    <w:rsid w:val="00780B69"/>
    <w:rsid w:val="00782F34"/>
    <w:rsid w:val="00783694"/>
    <w:rsid w:val="007838E7"/>
    <w:rsid w:val="007849F6"/>
    <w:rsid w:val="0079284B"/>
    <w:rsid w:val="00794C57"/>
    <w:rsid w:val="00794CCE"/>
    <w:rsid w:val="0079583A"/>
    <w:rsid w:val="007A4AF4"/>
    <w:rsid w:val="007B3026"/>
    <w:rsid w:val="007B7100"/>
    <w:rsid w:val="007B7AA1"/>
    <w:rsid w:val="007D4691"/>
    <w:rsid w:val="007D6739"/>
    <w:rsid w:val="007D77BA"/>
    <w:rsid w:val="007F37C3"/>
    <w:rsid w:val="007F52E5"/>
    <w:rsid w:val="00801BCD"/>
    <w:rsid w:val="00805C24"/>
    <w:rsid w:val="00813117"/>
    <w:rsid w:val="008163AF"/>
    <w:rsid w:val="00824155"/>
    <w:rsid w:val="0083663C"/>
    <w:rsid w:val="00837157"/>
    <w:rsid w:val="00843FD7"/>
    <w:rsid w:val="008442A4"/>
    <w:rsid w:val="008516C3"/>
    <w:rsid w:val="0087376E"/>
    <w:rsid w:val="008748AF"/>
    <w:rsid w:val="00874BA7"/>
    <w:rsid w:val="00881952"/>
    <w:rsid w:val="0088675C"/>
    <w:rsid w:val="008871A3"/>
    <w:rsid w:val="008947FD"/>
    <w:rsid w:val="00894CDE"/>
    <w:rsid w:val="00897466"/>
    <w:rsid w:val="008A04BB"/>
    <w:rsid w:val="008A1B7D"/>
    <w:rsid w:val="008A5B09"/>
    <w:rsid w:val="008B55B9"/>
    <w:rsid w:val="008B5DCB"/>
    <w:rsid w:val="008C25DE"/>
    <w:rsid w:val="008C3BCE"/>
    <w:rsid w:val="008C52CF"/>
    <w:rsid w:val="008D0A3B"/>
    <w:rsid w:val="008D3B33"/>
    <w:rsid w:val="008D4C32"/>
    <w:rsid w:val="008E17C1"/>
    <w:rsid w:val="008E333A"/>
    <w:rsid w:val="008F11A6"/>
    <w:rsid w:val="008F50AE"/>
    <w:rsid w:val="008F56C7"/>
    <w:rsid w:val="009008F2"/>
    <w:rsid w:val="0090682F"/>
    <w:rsid w:val="00911B3A"/>
    <w:rsid w:val="00913DA4"/>
    <w:rsid w:val="00915140"/>
    <w:rsid w:val="00922006"/>
    <w:rsid w:val="00944219"/>
    <w:rsid w:val="00944ADE"/>
    <w:rsid w:val="00957CB3"/>
    <w:rsid w:val="009678BB"/>
    <w:rsid w:val="00974245"/>
    <w:rsid w:val="009778A7"/>
    <w:rsid w:val="0098027A"/>
    <w:rsid w:val="0098205D"/>
    <w:rsid w:val="009B22F5"/>
    <w:rsid w:val="009B3F41"/>
    <w:rsid w:val="009B3FB3"/>
    <w:rsid w:val="009B46B7"/>
    <w:rsid w:val="009B4BF5"/>
    <w:rsid w:val="009C6D50"/>
    <w:rsid w:val="009D2F38"/>
    <w:rsid w:val="009E484A"/>
    <w:rsid w:val="009F0510"/>
    <w:rsid w:val="009F6181"/>
    <w:rsid w:val="009F61D7"/>
    <w:rsid w:val="009F6232"/>
    <w:rsid w:val="00A0091B"/>
    <w:rsid w:val="00A04916"/>
    <w:rsid w:val="00A10193"/>
    <w:rsid w:val="00A15C7D"/>
    <w:rsid w:val="00A16272"/>
    <w:rsid w:val="00A16D7B"/>
    <w:rsid w:val="00A26FC5"/>
    <w:rsid w:val="00A36B7B"/>
    <w:rsid w:val="00A37435"/>
    <w:rsid w:val="00A40471"/>
    <w:rsid w:val="00A45D37"/>
    <w:rsid w:val="00A63602"/>
    <w:rsid w:val="00A7390A"/>
    <w:rsid w:val="00A77C1F"/>
    <w:rsid w:val="00A82DAA"/>
    <w:rsid w:val="00A91342"/>
    <w:rsid w:val="00A974E7"/>
    <w:rsid w:val="00AB4C1C"/>
    <w:rsid w:val="00AB6CE5"/>
    <w:rsid w:val="00AB6DF2"/>
    <w:rsid w:val="00AC1666"/>
    <w:rsid w:val="00AC20FD"/>
    <w:rsid w:val="00AC6E91"/>
    <w:rsid w:val="00AD4E4A"/>
    <w:rsid w:val="00AE0A73"/>
    <w:rsid w:val="00AE121B"/>
    <w:rsid w:val="00AE75A9"/>
    <w:rsid w:val="00AF30BF"/>
    <w:rsid w:val="00AF4D9A"/>
    <w:rsid w:val="00AF759C"/>
    <w:rsid w:val="00B03597"/>
    <w:rsid w:val="00B11534"/>
    <w:rsid w:val="00B13353"/>
    <w:rsid w:val="00B17CF3"/>
    <w:rsid w:val="00B27B55"/>
    <w:rsid w:val="00B30BFA"/>
    <w:rsid w:val="00B31E6A"/>
    <w:rsid w:val="00B34192"/>
    <w:rsid w:val="00B408F1"/>
    <w:rsid w:val="00B42330"/>
    <w:rsid w:val="00B453F8"/>
    <w:rsid w:val="00B60B0F"/>
    <w:rsid w:val="00B63BF1"/>
    <w:rsid w:val="00B64E2A"/>
    <w:rsid w:val="00B71678"/>
    <w:rsid w:val="00B73F5E"/>
    <w:rsid w:val="00B964F4"/>
    <w:rsid w:val="00BA2BA7"/>
    <w:rsid w:val="00BB3D2E"/>
    <w:rsid w:val="00BB60A7"/>
    <w:rsid w:val="00BC3836"/>
    <w:rsid w:val="00BD5228"/>
    <w:rsid w:val="00BD58A4"/>
    <w:rsid w:val="00BE5D66"/>
    <w:rsid w:val="00BF092C"/>
    <w:rsid w:val="00C023A7"/>
    <w:rsid w:val="00C054CC"/>
    <w:rsid w:val="00C05D69"/>
    <w:rsid w:val="00C15182"/>
    <w:rsid w:val="00C154F2"/>
    <w:rsid w:val="00C25670"/>
    <w:rsid w:val="00C25C6F"/>
    <w:rsid w:val="00C26487"/>
    <w:rsid w:val="00C4516D"/>
    <w:rsid w:val="00C453F1"/>
    <w:rsid w:val="00C46C73"/>
    <w:rsid w:val="00C53808"/>
    <w:rsid w:val="00C53C1C"/>
    <w:rsid w:val="00C57C61"/>
    <w:rsid w:val="00C674BE"/>
    <w:rsid w:val="00C70453"/>
    <w:rsid w:val="00C72E66"/>
    <w:rsid w:val="00C7313A"/>
    <w:rsid w:val="00C73C19"/>
    <w:rsid w:val="00C73E80"/>
    <w:rsid w:val="00C77822"/>
    <w:rsid w:val="00C84C74"/>
    <w:rsid w:val="00C957B4"/>
    <w:rsid w:val="00CA091E"/>
    <w:rsid w:val="00CA0A78"/>
    <w:rsid w:val="00CA2534"/>
    <w:rsid w:val="00CB49AB"/>
    <w:rsid w:val="00CD0242"/>
    <w:rsid w:val="00CF6F99"/>
    <w:rsid w:val="00D01437"/>
    <w:rsid w:val="00D31D00"/>
    <w:rsid w:val="00D37FE4"/>
    <w:rsid w:val="00D459F9"/>
    <w:rsid w:val="00D51556"/>
    <w:rsid w:val="00D52CE3"/>
    <w:rsid w:val="00D6111E"/>
    <w:rsid w:val="00D67155"/>
    <w:rsid w:val="00D672F4"/>
    <w:rsid w:val="00D938F0"/>
    <w:rsid w:val="00D9656D"/>
    <w:rsid w:val="00DA43BA"/>
    <w:rsid w:val="00DB391E"/>
    <w:rsid w:val="00DD75F0"/>
    <w:rsid w:val="00DE5A26"/>
    <w:rsid w:val="00DE6BD8"/>
    <w:rsid w:val="00E00BA5"/>
    <w:rsid w:val="00E038C4"/>
    <w:rsid w:val="00E1076E"/>
    <w:rsid w:val="00E1464A"/>
    <w:rsid w:val="00E34FBC"/>
    <w:rsid w:val="00E4098A"/>
    <w:rsid w:val="00E41D05"/>
    <w:rsid w:val="00E502B9"/>
    <w:rsid w:val="00E54225"/>
    <w:rsid w:val="00E579ED"/>
    <w:rsid w:val="00E73ADC"/>
    <w:rsid w:val="00E73FFC"/>
    <w:rsid w:val="00E75AE4"/>
    <w:rsid w:val="00E94A98"/>
    <w:rsid w:val="00EA7991"/>
    <w:rsid w:val="00EA7FCD"/>
    <w:rsid w:val="00EB22D6"/>
    <w:rsid w:val="00EC1A22"/>
    <w:rsid w:val="00ED490B"/>
    <w:rsid w:val="00ED5784"/>
    <w:rsid w:val="00ED7DCD"/>
    <w:rsid w:val="00EE1D77"/>
    <w:rsid w:val="00EE33AF"/>
    <w:rsid w:val="00EE3B10"/>
    <w:rsid w:val="00EF27A0"/>
    <w:rsid w:val="00EF346A"/>
    <w:rsid w:val="00EF3B7A"/>
    <w:rsid w:val="00EF5D5F"/>
    <w:rsid w:val="00F00E00"/>
    <w:rsid w:val="00F016FE"/>
    <w:rsid w:val="00F03140"/>
    <w:rsid w:val="00F075F1"/>
    <w:rsid w:val="00F12212"/>
    <w:rsid w:val="00F13AD3"/>
    <w:rsid w:val="00F14220"/>
    <w:rsid w:val="00F145E8"/>
    <w:rsid w:val="00F15E14"/>
    <w:rsid w:val="00F20814"/>
    <w:rsid w:val="00F21289"/>
    <w:rsid w:val="00F24E53"/>
    <w:rsid w:val="00F3389E"/>
    <w:rsid w:val="00F452D9"/>
    <w:rsid w:val="00F45D88"/>
    <w:rsid w:val="00F511B0"/>
    <w:rsid w:val="00F57782"/>
    <w:rsid w:val="00F64D2A"/>
    <w:rsid w:val="00F74043"/>
    <w:rsid w:val="00F7635F"/>
    <w:rsid w:val="00F826B2"/>
    <w:rsid w:val="00FA1328"/>
    <w:rsid w:val="00FA1BE7"/>
    <w:rsid w:val="00FA3263"/>
    <w:rsid w:val="00FA5706"/>
    <w:rsid w:val="00FB21DD"/>
    <w:rsid w:val="00FC6A18"/>
    <w:rsid w:val="00FE0EEF"/>
    <w:rsid w:val="00FE5AF4"/>
    <w:rsid w:val="00FE6FD1"/>
    <w:rsid w:val="00FF65B0"/>
    <w:rsid w:val="00FF73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E00BA5"/>
    <w:pPr>
      <w:bidi w:val="0"/>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3">
    <w:name w:val="heading 3"/>
    <w:basedOn w:val="a"/>
    <w:link w:val="3Char"/>
    <w:uiPriority w:val="9"/>
    <w:qFormat/>
    <w:rsid w:val="00E00BA5"/>
    <w:pPr>
      <w:bidi w:val="0"/>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78"/>
    <w:pPr>
      <w:ind w:left="720"/>
      <w:contextualSpacing/>
    </w:pPr>
  </w:style>
  <w:style w:type="paragraph" w:styleId="a4">
    <w:name w:val="Balloon Text"/>
    <w:basedOn w:val="a"/>
    <w:link w:val="Char"/>
    <w:uiPriority w:val="99"/>
    <w:semiHidden/>
    <w:unhideWhenUsed/>
    <w:rsid w:val="003B60EF"/>
    <w:pPr>
      <w:spacing w:after="0" w:line="240" w:lineRule="auto"/>
    </w:pPr>
    <w:rPr>
      <w:rFonts w:ascii="Segoe UI" w:hAnsi="Segoe UI" w:cs="Segoe UI"/>
      <w:sz w:val="18"/>
      <w:szCs w:val="18"/>
    </w:rPr>
  </w:style>
  <w:style w:type="character" w:customStyle="1" w:styleId="Char">
    <w:name w:val="نص في بالون Char"/>
    <w:basedOn w:val="a0"/>
    <w:link w:val="a4"/>
    <w:uiPriority w:val="99"/>
    <w:semiHidden/>
    <w:rsid w:val="003B60EF"/>
    <w:rPr>
      <w:rFonts w:ascii="Segoe UI" w:hAnsi="Segoe UI" w:cs="Segoe UI"/>
      <w:sz w:val="18"/>
      <w:szCs w:val="18"/>
    </w:rPr>
  </w:style>
  <w:style w:type="character" w:styleId="Hyperlink">
    <w:name w:val="Hyperlink"/>
    <w:basedOn w:val="a0"/>
    <w:uiPriority w:val="99"/>
    <w:unhideWhenUsed/>
    <w:rsid w:val="009E484A"/>
    <w:rPr>
      <w:color w:val="0000FF"/>
      <w:u w:val="single"/>
      <w:shd w:val="clear" w:color="auto" w:fill="auto"/>
    </w:rPr>
  </w:style>
  <w:style w:type="character" w:customStyle="1" w:styleId="highlight2">
    <w:name w:val="highlight2"/>
    <w:basedOn w:val="a0"/>
    <w:rsid w:val="00377DDF"/>
  </w:style>
  <w:style w:type="character" w:customStyle="1" w:styleId="1Char">
    <w:name w:val="عنوان 1 Char"/>
    <w:basedOn w:val="a0"/>
    <w:link w:val="1"/>
    <w:uiPriority w:val="9"/>
    <w:rsid w:val="00E00BA5"/>
    <w:rPr>
      <w:rFonts w:ascii="Times New Roman" w:eastAsia="Times New Roman" w:hAnsi="Times New Roman" w:cs="Times New Roman"/>
      <w:b/>
      <w:bCs/>
      <w:color w:val="000000"/>
      <w:kern w:val="36"/>
      <w:sz w:val="33"/>
      <w:szCs w:val="33"/>
    </w:rPr>
  </w:style>
  <w:style w:type="character" w:customStyle="1" w:styleId="3Char">
    <w:name w:val="عنوان 3 Char"/>
    <w:basedOn w:val="a0"/>
    <w:link w:val="3"/>
    <w:uiPriority w:val="9"/>
    <w:rsid w:val="00E00BA5"/>
    <w:rPr>
      <w:rFonts w:ascii="Times New Roman" w:eastAsia="Times New Roman" w:hAnsi="Times New Roman" w:cs="Times New Roman"/>
      <w:b/>
      <w:bCs/>
      <w:color w:val="724128"/>
      <w:sz w:val="26"/>
      <w:szCs w:val="26"/>
    </w:rPr>
  </w:style>
  <w:style w:type="character" w:styleId="a5">
    <w:name w:val="Strong"/>
    <w:basedOn w:val="a0"/>
    <w:uiPriority w:val="22"/>
    <w:qFormat/>
    <w:rsid w:val="00E00BA5"/>
    <w:rPr>
      <w:b/>
      <w:bCs/>
    </w:rPr>
  </w:style>
  <w:style w:type="character" w:customStyle="1" w:styleId="icon3">
    <w:name w:val="icon3"/>
    <w:basedOn w:val="a0"/>
    <w:rsid w:val="00E00BA5"/>
    <w:rPr>
      <w:vanish w:val="0"/>
      <w:webHidden w:val="0"/>
      <w:shd w:val="clear" w:color="auto" w:fill="FFFFFF"/>
      <w:specVanish w:val="0"/>
    </w:rPr>
  </w:style>
  <w:style w:type="character" w:customStyle="1" w:styleId="ui-ncbitoggler-master-text">
    <w:name w:val="ui-ncbitoggler-master-text"/>
    <w:basedOn w:val="a0"/>
    <w:rsid w:val="00E00BA5"/>
  </w:style>
  <w:style w:type="paragraph" w:customStyle="1" w:styleId="Default">
    <w:name w:val="Default"/>
    <w:rsid w:val="002877CE"/>
    <w:pPr>
      <w:autoSpaceDE w:val="0"/>
      <w:autoSpaceDN w:val="0"/>
      <w:adjustRightInd w:val="0"/>
      <w:spacing w:after="0" w:line="240" w:lineRule="auto"/>
    </w:pPr>
    <w:rPr>
      <w:rFonts w:ascii="Gotham Book" w:hAnsi="Gotham Book" w:cs="Gotham Book"/>
      <w:color w:val="000000"/>
      <w:sz w:val="24"/>
      <w:szCs w:val="24"/>
    </w:rPr>
  </w:style>
  <w:style w:type="character" w:customStyle="1" w:styleId="A9">
    <w:name w:val="A9"/>
    <w:uiPriority w:val="99"/>
    <w:rsid w:val="002877CE"/>
    <w:rPr>
      <w:rFonts w:cs="Gotham Book"/>
      <w:color w:val="57585A"/>
      <w:sz w:val="12"/>
      <w:szCs w:val="12"/>
    </w:rPr>
  </w:style>
  <w:style w:type="paragraph" w:styleId="a6">
    <w:name w:val="Normal (Web)"/>
    <w:basedOn w:val="a"/>
    <w:uiPriority w:val="99"/>
    <w:semiHidden/>
    <w:unhideWhenUsed/>
    <w:rsid w:val="00A16D7B"/>
    <w:pPr>
      <w:bidi w:val="0"/>
      <w:spacing w:before="100" w:beforeAutospacing="1" w:after="360" w:line="240" w:lineRule="auto"/>
    </w:pPr>
    <w:rPr>
      <w:rFonts w:ascii="Times New Roman" w:eastAsia="Times New Roman" w:hAnsi="Times New Roman" w:cs="Times New Roman"/>
      <w:sz w:val="24"/>
      <w:szCs w:val="24"/>
    </w:rPr>
  </w:style>
  <w:style w:type="table" w:styleId="a7">
    <w:name w:val="Table Grid"/>
    <w:basedOn w:val="a1"/>
    <w:uiPriority w:val="59"/>
    <w:rsid w:val="0009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51">
    <w:name w:val="Grid Table 6 Colorful - Accent 51"/>
    <w:basedOn w:val="a1"/>
    <w:uiPriority w:val="51"/>
    <w:rsid w:val="000924ED"/>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a1"/>
    <w:uiPriority w:val="50"/>
    <w:rsid w:val="000924E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51">
    <w:name w:val="Grid Table 1 Light - Accent 51"/>
    <w:basedOn w:val="a1"/>
    <w:uiPriority w:val="46"/>
    <w:rsid w:val="000924ED"/>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a1"/>
    <w:uiPriority w:val="49"/>
    <w:rsid w:val="000924E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1">
    <w:name w:val="Grid Table 1 Light - Accent 11"/>
    <w:basedOn w:val="a1"/>
    <w:uiPriority w:val="46"/>
    <w:rsid w:val="000924E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8">
    <w:name w:val="Emphasis"/>
    <w:basedOn w:val="a0"/>
    <w:uiPriority w:val="20"/>
    <w:qFormat/>
    <w:rsid w:val="00BD58A4"/>
    <w:rPr>
      <w:i/>
      <w:iCs/>
    </w:rPr>
  </w:style>
  <w:style w:type="character" w:customStyle="1" w:styleId="A20">
    <w:name w:val="A2"/>
    <w:uiPriority w:val="99"/>
    <w:rsid w:val="009B3FB3"/>
    <w:rPr>
      <w:rFonts w:cs="Minion Pro"/>
      <w:color w:val="211D1E"/>
      <w:sz w:val="18"/>
      <w:szCs w:val="18"/>
    </w:rPr>
  </w:style>
  <w:style w:type="paragraph" w:customStyle="1" w:styleId="TableParagraph">
    <w:name w:val="Table Paragraph"/>
    <w:basedOn w:val="a"/>
    <w:uiPriority w:val="1"/>
    <w:qFormat/>
    <w:rsid w:val="007B7AA1"/>
    <w:pPr>
      <w:widowControl w:val="0"/>
      <w:bidi w:val="0"/>
      <w:spacing w:before="91" w:after="0" w:line="240" w:lineRule="auto"/>
      <w:ind w:left="211"/>
      <w:jc w:val="center"/>
    </w:pPr>
    <w:rPr>
      <w:rFonts w:ascii="Calibri" w:eastAsia="Calibri" w:hAnsi="Calibri" w:cs="Calibri"/>
    </w:rPr>
  </w:style>
  <w:style w:type="character" w:styleId="aa">
    <w:name w:val="annotation reference"/>
    <w:basedOn w:val="a0"/>
    <w:uiPriority w:val="99"/>
    <w:semiHidden/>
    <w:unhideWhenUsed/>
    <w:rsid w:val="00897466"/>
    <w:rPr>
      <w:sz w:val="16"/>
      <w:szCs w:val="16"/>
    </w:rPr>
  </w:style>
  <w:style w:type="paragraph" w:styleId="ab">
    <w:name w:val="annotation text"/>
    <w:basedOn w:val="a"/>
    <w:link w:val="Char0"/>
    <w:uiPriority w:val="99"/>
    <w:semiHidden/>
    <w:unhideWhenUsed/>
    <w:rsid w:val="00897466"/>
    <w:pPr>
      <w:spacing w:line="240" w:lineRule="auto"/>
    </w:pPr>
    <w:rPr>
      <w:sz w:val="20"/>
      <w:szCs w:val="20"/>
    </w:rPr>
  </w:style>
  <w:style w:type="character" w:customStyle="1" w:styleId="Char0">
    <w:name w:val="نص تعليق Char"/>
    <w:basedOn w:val="a0"/>
    <w:link w:val="ab"/>
    <w:uiPriority w:val="99"/>
    <w:semiHidden/>
    <w:rsid w:val="00897466"/>
    <w:rPr>
      <w:sz w:val="20"/>
      <w:szCs w:val="20"/>
    </w:rPr>
  </w:style>
  <w:style w:type="paragraph" w:styleId="ac">
    <w:name w:val="annotation subject"/>
    <w:basedOn w:val="ab"/>
    <w:next w:val="ab"/>
    <w:link w:val="Char1"/>
    <w:uiPriority w:val="99"/>
    <w:semiHidden/>
    <w:unhideWhenUsed/>
    <w:rsid w:val="00897466"/>
    <w:rPr>
      <w:b/>
      <w:bCs/>
    </w:rPr>
  </w:style>
  <w:style w:type="character" w:customStyle="1" w:styleId="Char1">
    <w:name w:val="موضوع تعليق Char"/>
    <w:basedOn w:val="Char0"/>
    <w:link w:val="ac"/>
    <w:uiPriority w:val="99"/>
    <w:semiHidden/>
    <w:rsid w:val="00897466"/>
    <w:rPr>
      <w:b/>
      <w:bCs/>
      <w:sz w:val="20"/>
      <w:szCs w:val="20"/>
    </w:rPr>
  </w:style>
  <w:style w:type="paragraph" w:styleId="ad">
    <w:name w:val="Document Map"/>
    <w:basedOn w:val="a"/>
    <w:link w:val="Char2"/>
    <w:uiPriority w:val="99"/>
    <w:semiHidden/>
    <w:unhideWhenUsed/>
    <w:rsid w:val="00843FD7"/>
    <w:pPr>
      <w:spacing w:after="0" w:line="240" w:lineRule="auto"/>
    </w:pPr>
    <w:rPr>
      <w:rFonts w:ascii="Tahoma" w:hAnsi="Tahoma" w:cs="Tahoma"/>
      <w:sz w:val="16"/>
      <w:szCs w:val="16"/>
    </w:rPr>
  </w:style>
  <w:style w:type="character" w:customStyle="1" w:styleId="Char2">
    <w:name w:val="مخطط المستند Char"/>
    <w:basedOn w:val="a0"/>
    <w:link w:val="ad"/>
    <w:uiPriority w:val="99"/>
    <w:semiHidden/>
    <w:rsid w:val="00843FD7"/>
    <w:rPr>
      <w:rFonts w:ascii="Tahoma" w:hAnsi="Tahoma" w:cs="Tahoma"/>
      <w:sz w:val="16"/>
      <w:szCs w:val="16"/>
    </w:rPr>
  </w:style>
  <w:style w:type="paragraph" w:styleId="ae">
    <w:name w:val="header"/>
    <w:basedOn w:val="a"/>
    <w:link w:val="Char3"/>
    <w:unhideWhenUsed/>
    <w:rsid w:val="00351DA0"/>
    <w:pPr>
      <w:tabs>
        <w:tab w:val="center" w:pos="4153"/>
        <w:tab w:val="right" w:pos="8306"/>
      </w:tabs>
      <w:spacing w:after="0" w:line="240" w:lineRule="auto"/>
    </w:pPr>
  </w:style>
  <w:style w:type="character" w:customStyle="1" w:styleId="Char3">
    <w:name w:val="رأس الصفحة Char"/>
    <w:basedOn w:val="a0"/>
    <w:link w:val="ae"/>
    <w:rsid w:val="00351DA0"/>
  </w:style>
  <w:style w:type="paragraph" w:styleId="af">
    <w:name w:val="footer"/>
    <w:basedOn w:val="a"/>
    <w:link w:val="Char4"/>
    <w:uiPriority w:val="99"/>
    <w:unhideWhenUsed/>
    <w:rsid w:val="00351DA0"/>
    <w:pPr>
      <w:tabs>
        <w:tab w:val="center" w:pos="4153"/>
        <w:tab w:val="right" w:pos="8306"/>
      </w:tabs>
      <w:spacing w:after="0" w:line="240" w:lineRule="auto"/>
    </w:pPr>
  </w:style>
  <w:style w:type="character" w:customStyle="1" w:styleId="Char4">
    <w:name w:val="تذييل الصفحة Char"/>
    <w:basedOn w:val="a0"/>
    <w:link w:val="af"/>
    <w:uiPriority w:val="99"/>
    <w:rsid w:val="00351DA0"/>
  </w:style>
  <w:style w:type="table" w:customStyle="1" w:styleId="GridTable4Accent1">
    <w:name w:val="Grid Table 4 Accent 1"/>
    <w:basedOn w:val="a1"/>
    <w:uiPriority w:val="49"/>
    <w:rsid w:val="00BF092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
    <w:name w:val="Grid Table 6 Colorful Accent 1"/>
    <w:basedOn w:val="a1"/>
    <w:uiPriority w:val="51"/>
    <w:rsid w:val="00720845"/>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E00BA5"/>
    <w:pPr>
      <w:bidi w:val="0"/>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3">
    <w:name w:val="heading 3"/>
    <w:basedOn w:val="a"/>
    <w:link w:val="3Char"/>
    <w:uiPriority w:val="9"/>
    <w:qFormat/>
    <w:rsid w:val="00E00BA5"/>
    <w:pPr>
      <w:bidi w:val="0"/>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78"/>
    <w:pPr>
      <w:ind w:left="720"/>
      <w:contextualSpacing/>
    </w:pPr>
  </w:style>
  <w:style w:type="paragraph" w:styleId="a4">
    <w:name w:val="Balloon Text"/>
    <w:basedOn w:val="a"/>
    <w:link w:val="Char"/>
    <w:uiPriority w:val="99"/>
    <w:semiHidden/>
    <w:unhideWhenUsed/>
    <w:rsid w:val="003B60EF"/>
    <w:pPr>
      <w:spacing w:after="0" w:line="240" w:lineRule="auto"/>
    </w:pPr>
    <w:rPr>
      <w:rFonts w:ascii="Segoe UI" w:hAnsi="Segoe UI" w:cs="Segoe UI"/>
      <w:sz w:val="18"/>
      <w:szCs w:val="18"/>
    </w:rPr>
  </w:style>
  <w:style w:type="character" w:customStyle="1" w:styleId="Char">
    <w:name w:val="نص في بالون Char"/>
    <w:basedOn w:val="a0"/>
    <w:link w:val="a4"/>
    <w:uiPriority w:val="99"/>
    <w:semiHidden/>
    <w:rsid w:val="003B60EF"/>
    <w:rPr>
      <w:rFonts w:ascii="Segoe UI" w:hAnsi="Segoe UI" w:cs="Segoe UI"/>
      <w:sz w:val="18"/>
      <w:szCs w:val="18"/>
    </w:rPr>
  </w:style>
  <w:style w:type="character" w:styleId="Hyperlink">
    <w:name w:val="Hyperlink"/>
    <w:basedOn w:val="a0"/>
    <w:uiPriority w:val="99"/>
    <w:unhideWhenUsed/>
    <w:rsid w:val="009E484A"/>
    <w:rPr>
      <w:color w:val="0000FF"/>
      <w:u w:val="single"/>
      <w:shd w:val="clear" w:color="auto" w:fill="auto"/>
    </w:rPr>
  </w:style>
  <w:style w:type="character" w:customStyle="1" w:styleId="highlight2">
    <w:name w:val="highlight2"/>
    <w:basedOn w:val="a0"/>
    <w:rsid w:val="00377DDF"/>
  </w:style>
  <w:style w:type="character" w:customStyle="1" w:styleId="1Char">
    <w:name w:val="عنوان 1 Char"/>
    <w:basedOn w:val="a0"/>
    <w:link w:val="1"/>
    <w:uiPriority w:val="9"/>
    <w:rsid w:val="00E00BA5"/>
    <w:rPr>
      <w:rFonts w:ascii="Times New Roman" w:eastAsia="Times New Roman" w:hAnsi="Times New Roman" w:cs="Times New Roman"/>
      <w:b/>
      <w:bCs/>
      <w:color w:val="000000"/>
      <w:kern w:val="36"/>
      <w:sz w:val="33"/>
      <w:szCs w:val="33"/>
    </w:rPr>
  </w:style>
  <w:style w:type="character" w:customStyle="1" w:styleId="3Char">
    <w:name w:val="عنوان 3 Char"/>
    <w:basedOn w:val="a0"/>
    <w:link w:val="3"/>
    <w:uiPriority w:val="9"/>
    <w:rsid w:val="00E00BA5"/>
    <w:rPr>
      <w:rFonts w:ascii="Times New Roman" w:eastAsia="Times New Roman" w:hAnsi="Times New Roman" w:cs="Times New Roman"/>
      <w:b/>
      <w:bCs/>
      <w:color w:val="724128"/>
      <w:sz w:val="26"/>
      <w:szCs w:val="26"/>
    </w:rPr>
  </w:style>
  <w:style w:type="character" w:styleId="a5">
    <w:name w:val="Strong"/>
    <w:basedOn w:val="a0"/>
    <w:uiPriority w:val="22"/>
    <w:qFormat/>
    <w:rsid w:val="00E00BA5"/>
    <w:rPr>
      <w:b/>
      <w:bCs/>
    </w:rPr>
  </w:style>
  <w:style w:type="character" w:customStyle="1" w:styleId="icon3">
    <w:name w:val="icon3"/>
    <w:basedOn w:val="a0"/>
    <w:rsid w:val="00E00BA5"/>
    <w:rPr>
      <w:vanish w:val="0"/>
      <w:webHidden w:val="0"/>
      <w:shd w:val="clear" w:color="auto" w:fill="FFFFFF"/>
      <w:specVanish w:val="0"/>
    </w:rPr>
  </w:style>
  <w:style w:type="character" w:customStyle="1" w:styleId="ui-ncbitoggler-master-text">
    <w:name w:val="ui-ncbitoggler-master-text"/>
    <w:basedOn w:val="a0"/>
    <w:rsid w:val="00E00BA5"/>
  </w:style>
  <w:style w:type="paragraph" w:customStyle="1" w:styleId="Default">
    <w:name w:val="Default"/>
    <w:rsid w:val="002877CE"/>
    <w:pPr>
      <w:autoSpaceDE w:val="0"/>
      <w:autoSpaceDN w:val="0"/>
      <w:adjustRightInd w:val="0"/>
      <w:spacing w:after="0" w:line="240" w:lineRule="auto"/>
    </w:pPr>
    <w:rPr>
      <w:rFonts w:ascii="Gotham Book" w:hAnsi="Gotham Book" w:cs="Gotham Book"/>
      <w:color w:val="000000"/>
      <w:sz w:val="24"/>
      <w:szCs w:val="24"/>
    </w:rPr>
  </w:style>
  <w:style w:type="character" w:customStyle="1" w:styleId="A9">
    <w:name w:val="A9"/>
    <w:uiPriority w:val="99"/>
    <w:rsid w:val="002877CE"/>
    <w:rPr>
      <w:rFonts w:cs="Gotham Book"/>
      <w:color w:val="57585A"/>
      <w:sz w:val="12"/>
      <w:szCs w:val="12"/>
    </w:rPr>
  </w:style>
  <w:style w:type="paragraph" w:styleId="a6">
    <w:name w:val="Normal (Web)"/>
    <w:basedOn w:val="a"/>
    <w:uiPriority w:val="99"/>
    <w:semiHidden/>
    <w:unhideWhenUsed/>
    <w:rsid w:val="00A16D7B"/>
    <w:pPr>
      <w:bidi w:val="0"/>
      <w:spacing w:before="100" w:beforeAutospacing="1" w:after="360" w:line="240" w:lineRule="auto"/>
    </w:pPr>
    <w:rPr>
      <w:rFonts w:ascii="Times New Roman" w:eastAsia="Times New Roman" w:hAnsi="Times New Roman" w:cs="Times New Roman"/>
      <w:sz w:val="24"/>
      <w:szCs w:val="24"/>
    </w:rPr>
  </w:style>
  <w:style w:type="table" w:styleId="a7">
    <w:name w:val="Table Grid"/>
    <w:basedOn w:val="a1"/>
    <w:uiPriority w:val="59"/>
    <w:rsid w:val="0009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51">
    <w:name w:val="Grid Table 6 Colorful - Accent 51"/>
    <w:basedOn w:val="a1"/>
    <w:uiPriority w:val="51"/>
    <w:rsid w:val="000924ED"/>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a1"/>
    <w:uiPriority w:val="50"/>
    <w:rsid w:val="000924E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51">
    <w:name w:val="Grid Table 1 Light - Accent 51"/>
    <w:basedOn w:val="a1"/>
    <w:uiPriority w:val="46"/>
    <w:rsid w:val="000924ED"/>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51">
    <w:name w:val="Grid Table 4 - Accent 51"/>
    <w:basedOn w:val="a1"/>
    <w:uiPriority w:val="49"/>
    <w:rsid w:val="000924E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1">
    <w:name w:val="Grid Table 1 Light - Accent 11"/>
    <w:basedOn w:val="a1"/>
    <w:uiPriority w:val="46"/>
    <w:rsid w:val="000924E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8">
    <w:name w:val="Emphasis"/>
    <w:basedOn w:val="a0"/>
    <w:uiPriority w:val="20"/>
    <w:qFormat/>
    <w:rsid w:val="00BD58A4"/>
    <w:rPr>
      <w:i/>
      <w:iCs/>
    </w:rPr>
  </w:style>
  <w:style w:type="character" w:customStyle="1" w:styleId="A20">
    <w:name w:val="A2"/>
    <w:uiPriority w:val="99"/>
    <w:rsid w:val="009B3FB3"/>
    <w:rPr>
      <w:rFonts w:cs="Minion Pro"/>
      <w:color w:val="211D1E"/>
      <w:sz w:val="18"/>
      <w:szCs w:val="18"/>
    </w:rPr>
  </w:style>
  <w:style w:type="paragraph" w:customStyle="1" w:styleId="TableParagraph">
    <w:name w:val="Table Paragraph"/>
    <w:basedOn w:val="a"/>
    <w:uiPriority w:val="1"/>
    <w:qFormat/>
    <w:rsid w:val="007B7AA1"/>
    <w:pPr>
      <w:widowControl w:val="0"/>
      <w:bidi w:val="0"/>
      <w:spacing w:before="91" w:after="0" w:line="240" w:lineRule="auto"/>
      <w:ind w:left="211"/>
      <w:jc w:val="center"/>
    </w:pPr>
    <w:rPr>
      <w:rFonts w:ascii="Calibri" w:eastAsia="Calibri" w:hAnsi="Calibri" w:cs="Calibri"/>
    </w:rPr>
  </w:style>
  <w:style w:type="character" w:styleId="aa">
    <w:name w:val="annotation reference"/>
    <w:basedOn w:val="a0"/>
    <w:uiPriority w:val="99"/>
    <w:semiHidden/>
    <w:unhideWhenUsed/>
    <w:rsid w:val="00897466"/>
    <w:rPr>
      <w:sz w:val="16"/>
      <w:szCs w:val="16"/>
    </w:rPr>
  </w:style>
  <w:style w:type="paragraph" w:styleId="ab">
    <w:name w:val="annotation text"/>
    <w:basedOn w:val="a"/>
    <w:link w:val="Char0"/>
    <w:uiPriority w:val="99"/>
    <w:semiHidden/>
    <w:unhideWhenUsed/>
    <w:rsid w:val="00897466"/>
    <w:pPr>
      <w:spacing w:line="240" w:lineRule="auto"/>
    </w:pPr>
    <w:rPr>
      <w:sz w:val="20"/>
      <w:szCs w:val="20"/>
    </w:rPr>
  </w:style>
  <w:style w:type="character" w:customStyle="1" w:styleId="Char0">
    <w:name w:val="نص تعليق Char"/>
    <w:basedOn w:val="a0"/>
    <w:link w:val="ab"/>
    <w:uiPriority w:val="99"/>
    <w:semiHidden/>
    <w:rsid w:val="00897466"/>
    <w:rPr>
      <w:sz w:val="20"/>
      <w:szCs w:val="20"/>
    </w:rPr>
  </w:style>
  <w:style w:type="paragraph" w:styleId="ac">
    <w:name w:val="annotation subject"/>
    <w:basedOn w:val="ab"/>
    <w:next w:val="ab"/>
    <w:link w:val="Char1"/>
    <w:uiPriority w:val="99"/>
    <w:semiHidden/>
    <w:unhideWhenUsed/>
    <w:rsid w:val="00897466"/>
    <w:rPr>
      <w:b/>
      <w:bCs/>
    </w:rPr>
  </w:style>
  <w:style w:type="character" w:customStyle="1" w:styleId="Char1">
    <w:name w:val="موضوع تعليق Char"/>
    <w:basedOn w:val="Char0"/>
    <w:link w:val="ac"/>
    <w:uiPriority w:val="99"/>
    <w:semiHidden/>
    <w:rsid w:val="00897466"/>
    <w:rPr>
      <w:b/>
      <w:bCs/>
      <w:sz w:val="20"/>
      <w:szCs w:val="20"/>
    </w:rPr>
  </w:style>
  <w:style w:type="paragraph" w:styleId="ad">
    <w:name w:val="Document Map"/>
    <w:basedOn w:val="a"/>
    <w:link w:val="Char2"/>
    <w:uiPriority w:val="99"/>
    <w:semiHidden/>
    <w:unhideWhenUsed/>
    <w:rsid w:val="00843FD7"/>
    <w:pPr>
      <w:spacing w:after="0" w:line="240" w:lineRule="auto"/>
    </w:pPr>
    <w:rPr>
      <w:rFonts w:ascii="Tahoma" w:hAnsi="Tahoma" w:cs="Tahoma"/>
      <w:sz w:val="16"/>
      <w:szCs w:val="16"/>
    </w:rPr>
  </w:style>
  <w:style w:type="character" w:customStyle="1" w:styleId="Char2">
    <w:name w:val="مخطط المستند Char"/>
    <w:basedOn w:val="a0"/>
    <w:link w:val="ad"/>
    <w:uiPriority w:val="99"/>
    <w:semiHidden/>
    <w:rsid w:val="00843FD7"/>
    <w:rPr>
      <w:rFonts w:ascii="Tahoma" w:hAnsi="Tahoma" w:cs="Tahoma"/>
      <w:sz w:val="16"/>
      <w:szCs w:val="16"/>
    </w:rPr>
  </w:style>
  <w:style w:type="paragraph" w:styleId="ae">
    <w:name w:val="header"/>
    <w:basedOn w:val="a"/>
    <w:link w:val="Char3"/>
    <w:unhideWhenUsed/>
    <w:rsid w:val="00351DA0"/>
    <w:pPr>
      <w:tabs>
        <w:tab w:val="center" w:pos="4153"/>
        <w:tab w:val="right" w:pos="8306"/>
      </w:tabs>
      <w:spacing w:after="0" w:line="240" w:lineRule="auto"/>
    </w:pPr>
  </w:style>
  <w:style w:type="character" w:customStyle="1" w:styleId="Char3">
    <w:name w:val="رأس الصفحة Char"/>
    <w:basedOn w:val="a0"/>
    <w:link w:val="ae"/>
    <w:rsid w:val="00351DA0"/>
  </w:style>
  <w:style w:type="paragraph" w:styleId="af">
    <w:name w:val="footer"/>
    <w:basedOn w:val="a"/>
    <w:link w:val="Char4"/>
    <w:uiPriority w:val="99"/>
    <w:unhideWhenUsed/>
    <w:rsid w:val="00351DA0"/>
    <w:pPr>
      <w:tabs>
        <w:tab w:val="center" w:pos="4153"/>
        <w:tab w:val="right" w:pos="8306"/>
      </w:tabs>
      <w:spacing w:after="0" w:line="240" w:lineRule="auto"/>
    </w:pPr>
  </w:style>
  <w:style w:type="character" w:customStyle="1" w:styleId="Char4">
    <w:name w:val="تذييل الصفحة Char"/>
    <w:basedOn w:val="a0"/>
    <w:link w:val="af"/>
    <w:uiPriority w:val="99"/>
    <w:rsid w:val="00351DA0"/>
  </w:style>
  <w:style w:type="table" w:customStyle="1" w:styleId="GridTable4Accent1">
    <w:name w:val="Grid Table 4 Accent 1"/>
    <w:basedOn w:val="a1"/>
    <w:uiPriority w:val="49"/>
    <w:rsid w:val="00BF092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
    <w:name w:val="Grid Table 6 Colorful Accent 1"/>
    <w:basedOn w:val="a1"/>
    <w:uiPriority w:val="51"/>
    <w:rsid w:val="00720845"/>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9754">
      <w:bodyDiv w:val="1"/>
      <w:marLeft w:val="0"/>
      <w:marRight w:val="0"/>
      <w:marTop w:val="0"/>
      <w:marBottom w:val="0"/>
      <w:divBdr>
        <w:top w:val="none" w:sz="0" w:space="0" w:color="auto"/>
        <w:left w:val="none" w:sz="0" w:space="0" w:color="auto"/>
        <w:bottom w:val="none" w:sz="0" w:space="0" w:color="auto"/>
        <w:right w:val="none" w:sz="0" w:space="0" w:color="auto"/>
      </w:divBdr>
    </w:div>
    <w:div w:id="283006745">
      <w:bodyDiv w:val="1"/>
      <w:marLeft w:val="0"/>
      <w:marRight w:val="0"/>
      <w:marTop w:val="0"/>
      <w:marBottom w:val="0"/>
      <w:divBdr>
        <w:top w:val="none" w:sz="0" w:space="0" w:color="auto"/>
        <w:left w:val="none" w:sz="0" w:space="0" w:color="auto"/>
        <w:bottom w:val="none" w:sz="0" w:space="0" w:color="auto"/>
        <w:right w:val="none" w:sz="0" w:space="0" w:color="auto"/>
      </w:divBdr>
    </w:div>
    <w:div w:id="293759981">
      <w:bodyDiv w:val="1"/>
      <w:marLeft w:val="0"/>
      <w:marRight w:val="0"/>
      <w:marTop w:val="0"/>
      <w:marBottom w:val="0"/>
      <w:divBdr>
        <w:top w:val="none" w:sz="0" w:space="0" w:color="auto"/>
        <w:left w:val="none" w:sz="0" w:space="0" w:color="auto"/>
        <w:bottom w:val="none" w:sz="0" w:space="0" w:color="auto"/>
        <w:right w:val="none" w:sz="0" w:space="0" w:color="auto"/>
      </w:divBdr>
      <w:divsChild>
        <w:div w:id="1959988505">
          <w:marLeft w:val="0"/>
          <w:marRight w:val="1"/>
          <w:marTop w:val="0"/>
          <w:marBottom w:val="0"/>
          <w:divBdr>
            <w:top w:val="none" w:sz="0" w:space="0" w:color="auto"/>
            <w:left w:val="none" w:sz="0" w:space="0" w:color="auto"/>
            <w:bottom w:val="none" w:sz="0" w:space="0" w:color="auto"/>
            <w:right w:val="none" w:sz="0" w:space="0" w:color="auto"/>
          </w:divBdr>
          <w:divsChild>
            <w:div w:id="604310388">
              <w:marLeft w:val="0"/>
              <w:marRight w:val="0"/>
              <w:marTop w:val="0"/>
              <w:marBottom w:val="0"/>
              <w:divBdr>
                <w:top w:val="none" w:sz="0" w:space="0" w:color="auto"/>
                <w:left w:val="none" w:sz="0" w:space="0" w:color="auto"/>
                <w:bottom w:val="none" w:sz="0" w:space="0" w:color="auto"/>
                <w:right w:val="none" w:sz="0" w:space="0" w:color="auto"/>
              </w:divBdr>
              <w:divsChild>
                <w:div w:id="2083674042">
                  <w:marLeft w:val="0"/>
                  <w:marRight w:val="1"/>
                  <w:marTop w:val="0"/>
                  <w:marBottom w:val="0"/>
                  <w:divBdr>
                    <w:top w:val="none" w:sz="0" w:space="0" w:color="auto"/>
                    <w:left w:val="none" w:sz="0" w:space="0" w:color="auto"/>
                    <w:bottom w:val="none" w:sz="0" w:space="0" w:color="auto"/>
                    <w:right w:val="none" w:sz="0" w:space="0" w:color="auto"/>
                  </w:divBdr>
                  <w:divsChild>
                    <w:div w:id="740910354">
                      <w:marLeft w:val="0"/>
                      <w:marRight w:val="0"/>
                      <w:marTop w:val="0"/>
                      <w:marBottom w:val="0"/>
                      <w:divBdr>
                        <w:top w:val="none" w:sz="0" w:space="0" w:color="auto"/>
                        <w:left w:val="none" w:sz="0" w:space="0" w:color="auto"/>
                        <w:bottom w:val="none" w:sz="0" w:space="0" w:color="auto"/>
                        <w:right w:val="none" w:sz="0" w:space="0" w:color="auto"/>
                      </w:divBdr>
                      <w:divsChild>
                        <w:div w:id="144708594">
                          <w:marLeft w:val="0"/>
                          <w:marRight w:val="0"/>
                          <w:marTop w:val="0"/>
                          <w:marBottom w:val="0"/>
                          <w:divBdr>
                            <w:top w:val="none" w:sz="0" w:space="0" w:color="auto"/>
                            <w:left w:val="none" w:sz="0" w:space="0" w:color="auto"/>
                            <w:bottom w:val="none" w:sz="0" w:space="0" w:color="auto"/>
                            <w:right w:val="none" w:sz="0" w:space="0" w:color="auto"/>
                          </w:divBdr>
                          <w:divsChild>
                            <w:div w:id="1322542464">
                              <w:marLeft w:val="0"/>
                              <w:marRight w:val="0"/>
                              <w:marTop w:val="120"/>
                              <w:marBottom w:val="360"/>
                              <w:divBdr>
                                <w:top w:val="none" w:sz="0" w:space="0" w:color="auto"/>
                                <w:left w:val="none" w:sz="0" w:space="0" w:color="auto"/>
                                <w:bottom w:val="none" w:sz="0" w:space="0" w:color="auto"/>
                                <w:right w:val="none" w:sz="0" w:space="0" w:color="auto"/>
                              </w:divBdr>
                              <w:divsChild>
                                <w:div w:id="1082528244">
                                  <w:marLeft w:val="0"/>
                                  <w:marRight w:val="0"/>
                                  <w:marTop w:val="0"/>
                                  <w:marBottom w:val="0"/>
                                  <w:divBdr>
                                    <w:top w:val="none" w:sz="0" w:space="0" w:color="auto"/>
                                    <w:left w:val="none" w:sz="0" w:space="0" w:color="auto"/>
                                    <w:bottom w:val="none" w:sz="0" w:space="0" w:color="auto"/>
                                    <w:right w:val="none" w:sz="0" w:space="0" w:color="auto"/>
                                  </w:divBdr>
                                </w:div>
                                <w:div w:id="1599216291">
                                  <w:marLeft w:val="0"/>
                                  <w:marRight w:val="0"/>
                                  <w:marTop w:val="0"/>
                                  <w:marBottom w:val="0"/>
                                  <w:divBdr>
                                    <w:top w:val="none" w:sz="0" w:space="0" w:color="auto"/>
                                    <w:left w:val="none" w:sz="0" w:space="0" w:color="auto"/>
                                    <w:bottom w:val="none" w:sz="0" w:space="0" w:color="auto"/>
                                    <w:right w:val="none" w:sz="0" w:space="0" w:color="auto"/>
                                  </w:divBdr>
                                </w:div>
                                <w:div w:id="19949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069816">
      <w:bodyDiv w:val="1"/>
      <w:marLeft w:val="0"/>
      <w:marRight w:val="0"/>
      <w:marTop w:val="0"/>
      <w:marBottom w:val="0"/>
      <w:divBdr>
        <w:top w:val="none" w:sz="0" w:space="0" w:color="auto"/>
        <w:left w:val="none" w:sz="0" w:space="0" w:color="auto"/>
        <w:bottom w:val="none" w:sz="0" w:space="0" w:color="auto"/>
        <w:right w:val="none" w:sz="0" w:space="0" w:color="auto"/>
      </w:divBdr>
    </w:div>
    <w:div w:id="647785356">
      <w:bodyDiv w:val="1"/>
      <w:marLeft w:val="0"/>
      <w:marRight w:val="0"/>
      <w:marTop w:val="0"/>
      <w:marBottom w:val="0"/>
      <w:divBdr>
        <w:top w:val="none" w:sz="0" w:space="0" w:color="auto"/>
        <w:left w:val="none" w:sz="0" w:space="0" w:color="auto"/>
        <w:bottom w:val="none" w:sz="0" w:space="0" w:color="auto"/>
        <w:right w:val="none" w:sz="0" w:space="0" w:color="auto"/>
      </w:divBdr>
    </w:div>
    <w:div w:id="682977811">
      <w:bodyDiv w:val="1"/>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1661349110">
              <w:marLeft w:val="0"/>
              <w:marRight w:val="0"/>
              <w:marTop w:val="0"/>
              <w:marBottom w:val="0"/>
              <w:divBdr>
                <w:top w:val="none" w:sz="0" w:space="0" w:color="auto"/>
                <w:left w:val="none" w:sz="0" w:space="0" w:color="auto"/>
                <w:bottom w:val="none" w:sz="0" w:space="0" w:color="auto"/>
                <w:right w:val="none" w:sz="0" w:space="0" w:color="auto"/>
              </w:divBdr>
              <w:divsChild>
                <w:div w:id="1240484578">
                  <w:marLeft w:val="0"/>
                  <w:marRight w:val="0"/>
                  <w:marTop w:val="0"/>
                  <w:marBottom w:val="0"/>
                  <w:divBdr>
                    <w:top w:val="none" w:sz="0" w:space="0" w:color="auto"/>
                    <w:left w:val="none" w:sz="0" w:space="0" w:color="auto"/>
                    <w:bottom w:val="none" w:sz="0" w:space="0" w:color="auto"/>
                    <w:right w:val="none" w:sz="0" w:space="0" w:color="auto"/>
                  </w:divBdr>
                  <w:divsChild>
                    <w:div w:id="571962715">
                      <w:marLeft w:val="0"/>
                      <w:marRight w:val="0"/>
                      <w:marTop w:val="0"/>
                      <w:marBottom w:val="0"/>
                      <w:divBdr>
                        <w:top w:val="none" w:sz="0" w:space="0" w:color="auto"/>
                        <w:left w:val="none" w:sz="0" w:space="0" w:color="auto"/>
                        <w:bottom w:val="none" w:sz="0" w:space="0" w:color="auto"/>
                        <w:right w:val="none" w:sz="0" w:space="0" w:color="auto"/>
                      </w:divBdr>
                      <w:divsChild>
                        <w:div w:id="12012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5520">
      <w:bodyDiv w:val="1"/>
      <w:marLeft w:val="0"/>
      <w:marRight w:val="0"/>
      <w:marTop w:val="0"/>
      <w:marBottom w:val="0"/>
      <w:divBdr>
        <w:top w:val="none" w:sz="0" w:space="0" w:color="auto"/>
        <w:left w:val="none" w:sz="0" w:space="0" w:color="auto"/>
        <w:bottom w:val="none" w:sz="0" w:space="0" w:color="auto"/>
        <w:right w:val="none" w:sz="0" w:space="0" w:color="auto"/>
      </w:divBdr>
    </w:div>
    <w:div w:id="14969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Asmaa\Desktop\FN\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Asmaa\Desktop\FN\fIGUR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Asmaa\Desktop\FN\Book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Asmaa\Desktop\FN\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1" i="0" u="none" strike="noStrike" kern="1200" cap="all" spc="150" baseline="0">
                <a:solidFill>
                  <a:schemeClr val="tx1">
                    <a:lumMod val="50000"/>
                    <a:lumOff val="50000"/>
                  </a:schemeClr>
                </a:solidFill>
                <a:latin typeface="+mn-lt"/>
                <a:ea typeface="+mn-ea"/>
                <a:cs typeface="+mn-cs"/>
              </a:defRPr>
            </a:pPr>
            <a:r>
              <a:rPr lang="en-US" sz="1050"/>
              <a:t>figure (2)the</a:t>
            </a:r>
            <a:r>
              <a:rPr lang="en-US" sz="1050" baseline="0"/>
              <a:t> effect of </a:t>
            </a:r>
            <a:r>
              <a:rPr lang="en-US" sz="1050" b="1" i="1" u="none" strike="noStrike" cap="all" baseline="0">
                <a:effectLst/>
              </a:rPr>
              <a:t>M.Charantia extracts</a:t>
            </a:r>
            <a:r>
              <a:rPr lang="en-US" sz="1050" b="1" i="0" u="none" strike="noStrike" cap="all" baseline="0">
                <a:effectLst/>
              </a:rPr>
              <a:t> on GPX level in hepatic tissue .</a:t>
            </a:r>
            <a:endParaRPr lang="en-US" sz="1050"/>
          </a:p>
        </c:rich>
      </c:tx>
      <c:overlay val="0"/>
      <c:spPr>
        <a:noFill/>
        <a:ln>
          <a:noFill/>
        </a:ln>
        <a:effectLst/>
      </c:spPr>
    </c:title>
    <c:autoTitleDeleted val="0"/>
    <c:plotArea>
      <c:layout>
        <c:manualLayout>
          <c:layoutTarget val="inner"/>
          <c:xMode val="edge"/>
          <c:yMode val="edge"/>
          <c:x val="0.3665214555707163"/>
          <c:y val="0.26988887577093307"/>
          <c:w val="0.61689086876754062"/>
          <c:h val="0.56080054628168863"/>
        </c:manualLayout>
      </c:layout>
      <c:barChart>
        <c:barDir val="col"/>
        <c:grouping val="clustered"/>
        <c:varyColors val="0"/>
        <c:ser>
          <c:idx val="0"/>
          <c:order val="0"/>
          <c:tx>
            <c:v>Negative Control</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'[fIGURE 1.xlsx]Sheet1'!$A$1</c:f>
              <c:numCache>
                <c:formatCode>General</c:formatCode>
                <c:ptCount val="1"/>
                <c:pt idx="0">
                  <c:v>24.330000000000005</c:v>
                </c:pt>
              </c:numCache>
            </c:numRef>
          </c:val>
          <c:extLst xmlns:c16r2="http://schemas.microsoft.com/office/drawing/2015/06/chart">
            <c:ext xmlns:c16="http://schemas.microsoft.com/office/drawing/2014/chart" uri="{C3380CC4-5D6E-409C-BE32-E72D297353CC}">
              <c16:uniqueId val="{00000000-FCB0-4134-BD50-F1DF16D2AD35}"/>
            </c:ext>
          </c:extLst>
        </c:ser>
        <c:ser>
          <c:idx val="1"/>
          <c:order val="1"/>
          <c:tx>
            <c:v>Positive control</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'[fIGURE 1.xlsx]Sheet1'!$B$1</c:f>
              <c:numCache>
                <c:formatCode>General</c:formatCode>
                <c:ptCount val="1"/>
                <c:pt idx="0">
                  <c:v>6.33</c:v>
                </c:pt>
              </c:numCache>
            </c:numRef>
          </c:val>
          <c:extLst xmlns:c16r2="http://schemas.microsoft.com/office/drawing/2015/06/chart">
            <c:ext xmlns:c16="http://schemas.microsoft.com/office/drawing/2014/chart" uri="{C3380CC4-5D6E-409C-BE32-E72D297353CC}">
              <c16:uniqueId val="{00000001-FCB0-4134-BD50-F1DF16D2AD35}"/>
            </c:ext>
          </c:extLst>
        </c:ser>
        <c:ser>
          <c:idx val="2"/>
          <c:order val="2"/>
          <c:tx>
            <c:v>AC</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'[fIGURE 1.xlsx]Sheet1'!$C$1</c:f>
              <c:numCache>
                <c:formatCode>General</c:formatCode>
                <c:ptCount val="1"/>
                <c:pt idx="0">
                  <c:v>21.330000000000005</c:v>
                </c:pt>
              </c:numCache>
            </c:numRef>
          </c:val>
          <c:extLst xmlns:c16r2="http://schemas.microsoft.com/office/drawing/2015/06/chart">
            <c:ext xmlns:c16="http://schemas.microsoft.com/office/drawing/2014/chart" uri="{C3380CC4-5D6E-409C-BE32-E72D297353CC}">
              <c16:uniqueId val="{00000002-FCB0-4134-BD50-F1DF16D2AD35}"/>
            </c:ext>
          </c:extLst>
        </c:ser>
        <c:ser>
          <c:idx val="3"/>
          <c:order val="3"/>
          <c:tx>
            <c:v>Fruits</c:v>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'[fIGURE 1.xlsx]Sheet1'!$D$1</c:f>
              <c:numCache>
                <c:formatCode>General</c:formatCode>
                <c:ptCount val="1"/>
                <c:pt idx="0">
                  <c:v>32.33</c:v>
                </c:pt>
              </c:numCache>
            </c:numRef>
          </c:val>
          <c:extLst xmlns:c16r2="http://schemas.microsoft.com/office/drawing/2015/06/chart">
            <c:ext xmlns:c16="http://schemas.microsoft.com/office/drawing/2014/chart" uri="{C3380CC4-5D6E-409C-BE32-E72D297353CC}">
              <c16:uniqueId val="{00000003-FCB0-4134-BD50-F1DF16D2AD35}"/>
            </c:ext>
          </c:extLst>
        </c:ser>
        <c:ser>
          <c:idx val="4"/>
          <c:order val="4"/>
          <c:tx>
            <c:v>Leafs</c:v>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'[fIGURE 1.xlsx]Sheet1'!$E$1</c:f>
              <c:numCache>
                <c:formatCode>General</c:formatCode>
                <c:ptCount val="1"/>
                <c:pt idx="0">
                  <c:v>16.329999999999988</c:v>
                </c:pt>
              </c:numCache>
            </c:numRef>
          </c:val>
          <c:extLst xmlns:c16r2="http://schemas.microsoft.com/office/drawing/2015/06/chart">
            <c:ext xmlns:c16="http://schemas.microsoft.com/office/drawing/2014/chart" uri="{C3380CC4-5D6E-409C-BE32-E72D297353CC}">
              <c16:uniqueId val="{00000004-FCB0-4134-BD50-F1DF16D2AD35}"/>
            </c:ext>
          </c:extLst>
        </c:ser>
        <c:dLbls>
          <c:showLegendKey val="0"/>
          <c:showVal val="1"/>
          <c:showCatName val="0"/>
          <c:showSerName val="0"/>
          <c:showPercent val="0"/>
          <c:showBubbleSize val="0"/>
        </c:dLbls>
        <c:gapWidth val="164"/>
        <c:overlap val="-22"/>
        <c:axId val="192008960"/>
        <c:axId val="192010880"/>
      </c:barChart>
      <c:catAx>
        <c:axId val="192008960"/>
        <c:scaling>
          <c:orientation val="minMax"/>
        </c:scaling>
        <c:delete val="1"/>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Expermntal groups</a:t>
                </a:r>
              </a:p>
            </c:rich>
          </c:tx>
          <c:overlay val="0"/>
          <c:spPr>
            <a:noFill/>
            <a:ln>
              <a:noFill/>
            </a:ln>
            <a:effectLst/>
          </c:spPr>
        </c:title>
        <c:majorTickMark val="out"/>
        <c:minorTickMark val="none"/>
        <c:tickLblPos val="nextTo"/>
        <c:crossAx val="192010880"/>
        <c:crosses val="autoZero"/>
        <c:auto val="1"/>
        <c:lblAlgn val="ctr"/>
        <c:lblOffset val="100"/>
        <c:noMultiLvlLbl val="0"/>
      </c:catAx>
      <c:valAx>
        <c:axId val="19201088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GPX (U/g tissue)</a:t>
                </a:r>
                <a:r>
                  <a:rPr lang="en-US" baseline="0"/>
                  <a:t> </a:t>
                </a:r>
                <a:r>
                  <a:rPr lang="en-US"/>
                  <a:t>LEVEL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SA"/>
          </a:p>
        </c:txPr>
        <c:crossAx val="192008960"/>
        <c:crossesAt val="1"/>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af-ZA" sz="1100"/>
              <a:t>FIGURE</a:t>
            </a:r>
            <a:r>
              <a:rPr lang="af-ZA" sz="1100" baseline="0"/>
              <a:t> (3): </a:t>
            </a:r>
            <a:r>
              <a:rPr lang="af-ZA" sz="1100"/>
              <a:t>THE EFFECT OF </a:t>
            </a:r>
            <a:r>
              <a:rPr lang="af-ZA" sz="1100" i="1"/>
              <a:t>M.CHARANTIA</a:t>
            </a:r>
            <a:r>
              <a:rPr lang="af-ZA" sz="1100"/>
              <a:t> EXTRACTS ON CAT LEVEL IN HEPATIC TISSUE</a:t>
            </a:r>
          </a:p>
        </c:rich>
      </c:tx>
      <c:overlay val="0"/>
      <c:spPr>
        <a:noFill/>
        <a:ln>
          <a:noFill/>
        </a:ln>
        <a:effectLst/>
      </c:spPr>
    </c:title>
    <c:autoTitleDeleted val="0"/>
    <c:plotArea>
      <c:layout>
        <c:manualLayout>
          <c:layoutTarget val="inner"/>
          <c:xMode val="edge"/>
          <c:yMode val="edge"/>
          <c:x val="0.22884991043680594"/>
          <c:y val="0.22491684428833861"/>
          <c:w val="0.69798458808932196"/>
          <c:h val="0.6557738536950247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c:f>
              <c:numCache>
                <c:formatCode>General</c:formatCode>
                <c:ptCount val="1"/>
                <c:pt idx="0">
                  <c:v>0.69000000000000006</c:v>
                </c:pt>
              </c:numCache>
            </c:numRef>
          </c:val>
          <c:extLst xmlns:c16r2="http://schemas.microsoft.com/office/drawing/2015/06/chart">
            <c:ext xmlns:c16="http://schemas.microsoft.com/office/drawing/2014/chart" uri="{C3380CC4-5D6E-409C-BE32-E72D297353CC}">
              <c16:uniqueId val="{00000000-98A2-0F4A-B823-CD5192EDC1A7}"/>
            </c:ext>
          </c:extLst>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c:f>
              <c:numCache>
                <c:formatCode>General</c:formatCode>
                <c:ptCount val="1"/>
                <c:pt idx="0">
                  <c:v>0.1</c:v>
                </c:pt>
              </c:numCache>
            </c:numRef>
          </c:val>
          <c:extLst xmlns:c16r2="http://schemas.microsoft.com/office/drawing/2015/06/chart">
            <c:ext xmlns:c16="http://schemas.microsoft.com/office/drawing/2014/chart" uri="{C3380CC4-5D6E-409C-BE32-E72D297353CC}">
              <c16:uniqueId val="{00000001-98A2-0F4A-B823-CD5192EDC1A7}"/>
            </c:ext>
          </c:extLst>
        </c:ser>
        <c:ser>
          <c:idx val="2"/>
          <c:order val="2"/>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Sheet1!$C$1</c:f>
              <c:numCache>
                <c:formatCode>General</c:formatCode>
                <c:ptCount val="1"/>
                <c:pt idx="0">
                  <c:v>0.79</c:v>
                </c:pt>
              </c:numCache>
            </c:numRef>
          </c:val>
          <c:extLst xmlns:c16r2="http://schemas.microsoft.com/office/drawing/2015/06/chart">
            <c:ext xmlns:c16="http://schemas.microsoft.com/office/drawing/2014/chart" uri="{C3380CC4-5D6E-409C-BE32-E72D297353CC}">
              <c16:uniqueId val="{00000002-98A2-0F4A-B823-CD5192EDC1A7}"/>
            </c:ext>
          </c:extLst>
        </c:ser>
        <c:ser>
          <c:idx val="3"/>
          <c:order val="3"/>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Sheet1!$D$1</c:f>
              <c:numCache>
                <c:formatCode>General</c:formatCode>
                <c:ptCount val="1"/>
                <c:pt idx="0">
                  <c:v>0.69000000000000006</c:v>
                </c:pt>
              </c:numCache>
            </c:numRef>
          </c:val>
          <c:extLst xmlns:c16r2="http://schemas.microsoft.com/office/drawing/2015/06/chart">
            <c:ext xmlns:c16="http://schemas.microsoft.com/office/drawing/2014/chart" uri="{C3380CC4-5D6E-409C-BE32-E72D297353CC}">
              <c16:uniqueId val="{00000003-98A2-0F4A-B823-CD5192EDC1A7}"/>
            </c:ext>
          </c:extLst>
        </c:ser>
        <c:ser>
          <c:idx val="4"/>
          <c:order val="4"/>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Sheet1!$E$1</c:f>
              <c:numCache>
                <c:formatCode>General</c:formatCode>
                <c:ptCount val="1"/>
                <c:pt idx="0">
                  <c:v>0.5</c:v>
                </c:pt>
              </c:numCache>
            </c:numRef>
          </c:val>
          <c:extLst xmlns:c16r2="http://schemas.microsoft.com/office/drawing/2015/06/chart">
            <c:ext xmlns:c16="http://schemas.microsoft.com/office/drawing/2014/chart" uri="{C3380CC4-5D6E-409C-BE32-E72D297353CC}">
              <c16:uniqueId val="{00000004-98A2-0F4A-B823-CD5192EDC1A7}"/>
            </c:ext>
          </c:extLst>
        </c:ser>
        <c:dLbls>
          <c:showLegendKey val="0"/>
          <c:showVal val="1"/>
          <c:showCatName val="0"/>
          <c:showSerName val="0"/>
          <c:showPercent val="0"/>
          <c:showBubbleSize val="0"/>
        </c:dLbls>
        <c:gapWidth val="219"/>
        <c:overlap val="-27"/>
        <c:axId val="234903808"/>
        <c:axId val="237140224"/>
      </c:barChart>
      <c:catAx>
        <c:axId val="234903808"/>
        <c:scaling>
          <c:orientation val="minMax"/>
        </c:scaling>
        <c:delete val="1"/>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af-ZA"/>
                  <a:t>Experemintal groups</a:t>
                </a:r>
              </a:p>
            </c:rich>
          </c:tx>
          <c:overlay val="0"/>
          <c:spPr>
            <a:noFill/>
            <a:ln>
              <a:noFill/>
            </a:ln>
            <a:effectLst/>
          </c:spPr>
        </c:title>
        <c:majorTickMark val="none"/>
        <c:minorTickMark val="none"/>
        <c:tickLblPos val="nextTo"/>
        <c:crossAx val="237140224"/>
        <c:crosses val="autoZero"/>
        <c:auto val="1"/>
        <c:lblAlgn val="ctr"/>
        <c:lblOffset val="100"/>
        <c:noMultiLvlLbl val="0"/>
      </c:catAx>
      <c:valAx>
        <c:axId val="23714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af-ZA"/>
                  <a:t>Catalase level (U/g tissue)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SA"/>
          </a:p>
        </c:txPr>
        <c:crossAx val="234903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50" b="1" i="0" u="none" strike="noStrike" kern="1200" cap="all" spc="150" baseline="0">
                <a:solidFill>
                  <a:schemeClr val="tx1">
                    <a:lumMod val="50000"/>
                    <a:lumOff val="50000"/>
                  </a:schemeClr>
                </a:solidFill>
                <a:latin typeface="+mn-lt"/>
                <a:ea typeface="+mn-ea"/>
                <a:cs typeface="+mn-cs"/>
              </a:defRPr>
            </a:pPr>
            <a:r>
              <a:rPr lang="en-US" sz="1050"/>
              <a:t>figure (4): the</a:t>
            </a:r>
            <a:r>
              <a:rPr lang="en-US" sz="1050" baseline="0"/>
              <a:t> effect of </a:t>
            </a:r>
            <a:r>
              <a:rPr lang="en-US" sz="1050" b="1" i="1" u="none" strike="noStrike" cap="all" baseline="0">
                <a:effectLst/>
              </a:rPr>
              <a:t>M.Charantia extracts</a:t>
            </a:r>
            <a:r>
              <a:rPr lang="en-US" sz="1050" b="1" i="0" u="none" strike="noStrike" cap="all" baseline="0">
                <a:effectLst/>
              </a:rPr>
              <a:t> on SOD LEVEL in hepatic tissue</a:t>
            </a:r>
            <a:endParaRPr lang="en-US" sz="1050"/>
          </a:p>
        </c:rich>
      </c:tx>
      <c:overlay val="0"/>
      <c:spPr>
        <a:noFill/>
        <a:ln>
          <a:noFill/>
        </a:ln>
        <a:effectLst/>
      </c:spPr>
    </c:title>
    <c:autoTitleDeleted val="0"/>
    <c:plotArea>
      <c:layout>
        <c:manualLayout>
          <c:layoutTarget val="inner"/>
          <c:xMode val="edge"/>
          <c:yMode val="edge"/>
          <c:x val="0.3665214555707163"/>
          <c:y val="0.26988887577093307"/>
          <c:w val="0.61689086876754062"/>
          <c:h val="0.56080054628168863"/>
        </c:manualLayout>
      </c:layout>
      <c:barChart>
        <c:barDir val="col"/>
        <c:grouping val="clustered"/>
        <c:varyColors val="0"/>
        <c:ser>
          <c:idx val="0"/>
          <c:order val="0"/>
          <c:tx>
            <c:v>Negative Control</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Sheet1!$A$1</c:f>
              <c:numCache>
                <c:formatCode>General</c:formatCode>
                <c:ptCount val="1"/>
                <c:pt idx="0">
                  <c:v>35</c:v>
                </c:pt>
              </c:numCache>
            </c:numRef>
          </c:val>
          <c:extLst xmlns:c16r2="http://schemas.microsoft.com/office/drawing/2015/06/chart">
            <c:ext xmlns:c16="http://schemas.microsoft.com/office/drawing/2014/chart" uri="{C3380CC4-5D6E-409C-BE32-E72D297353CC}">
              <c16:uniqueId val="{00000000-DF07-4683-8350-3745F72FABBA}"/>
            </c:ext>
          </c:extLst>
        </c:ser>
        <c:ser>
          <c:idx val="1"/>
          <c:order val="1"/>
          <c:tx>
            <c:v>Positive control</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Sheet1!$B$1</c:f>
              <c:numCache>
                <c:formatCode>General</c:formatCode>
                <c:ptCount val="1"/>
                <c:pt idx="0">
                  <c:v>10.67</c:v>
                </c:pt>
              </c:numCache>
            </c:numRef>
          </c:val>
          <c:extLst xmlns:c16r2="http://schemas.microsoft.com/office/drawing/2015/06/chart">
            <c:ext xmlns:c16="http://schemas.microsoft.com/office/drawing/2014/chart" uri="{C3380CC4-5D6E-409C-BE32-E72D297353CC}">
              <c16:uniqueId val="{00000001-DF07-4683-8350-3745F72FABBA}"/>
            </c:ext>
          </c:extLst>
        </c:ser>
        <c:ser>
          <c:idx val="2"/>
          <c:order val="2"/>
          <c:tx>
            <c:v>AC</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Sheet1!$C$1</c:f>
              <c:numCache>
                <c:formatCode>General</c:formatCode>
                <c:ptCount val="1"/>
                <c:pt idx="0">
                  <c:v>29.330000000000005</c:v>
                </c:pt>
              </c:numCache>
            </c:numRef>
          </c:val>
          <c:extLst xmlns:c16r2="http://schemas.microsoft.com/office/drawing/2015/06/chart">
            <c:ext xmlns:c16="http://schemas.microsoft.com/office/drawing/2014/chart" uri="{C3380CC4-5D6E-409C-BE32-E72D297353CC}">
              <c16:uniqueId val="{00000002-DF07-4683-8350-3745F72FABBA}"/>
            </c:ext>
          </c:extLst>
        </c:ser>
        <c:ser>
          <c:idx val="3"/>
          <c:order val="3"/>
          <c:tx>
            <c:v>Fruits</c:v>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Sheet1!$D$1</c:f>
              <c:numCache>
                <c:formatCode>General</c:formatCode>
                <c:ptCount val="1"/>
                <c:pt idx="0">
                  <c:v>29.67</c:v>
                </c:pt>
              </c:numCache>
            </c:numRef>
          </c:val>
          <c:extLst xmlns:c16r2="http://schemas.microsoft.com/office/drawing/2015/06/chart">
            <c:ext xmlns:c16="http://schemas.microsoft.com/office/drawing/2014/chart" uri="{C3380CC4-5D6E-409C-BE32-E72D297353CC}">
              <c16:uniqueId val="{00000003-DF07-4683-8350-3745F72FABBA}"/>
            </c:ext>
          </c:extLst>
        </c:ser>
        <c:ser>
          <c:idx val="4"/>
          <c:order val="4"/>
          <c:tx>
            <c:v>Leafs</c:v>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round/>
              </a:ln>
              <a:effectLst/>
            </c:spPr>
          </c:errBars>
          <c:val>
            <c:numRef>
              <c:f>Sheet1!$E$1</c:f>
              <c:numCache>
                <c:formatCode>General</c:formatCode>
                <c:ptCount val="1"/>
                <c:pt idx="0">
                  <c:v>19.329999999999988</c:v>
                </c:pt>
              </c:numCache>
            </c:numRef>
          </c:val>
          <c:extLst xmlns:c16r2="http://schemas.microsoft.com/office/drawing/2015/06/chart">
            <c:ext xmlns:c16="http://schemas.microsoft.com/office/drawing/2014/chart" uri="{C3380CC4-5D6E-409C-BE32-E72D297353CC}">
              <c16:uniqueId val="{00000004-DF07-4683-8350-3745F72FABBA}"/>
            </c:ext>
          </c:extLst>
        </c:ser>
        <c:dLbls>
          <c:showLegendKey val="0"/>
          <c:showVal val="0"/>
          <c:showCatName val="0"/>
          <c:showSerName val="0"/>
          <c:showPercent val="0"/>
          <c:showBubbleSize val="0"/>
        </c:dLbls>
        <c:gapWidth val="164"/>
        <c:overlap val="-22"/>
        <c:axId val="195083648"/>
        <c:axId val="195085824"/>
      </c:barChart>
      <c:catAx>
        <c:axId val="195083648"/>
        <c:scaling>
          <c:orientation val="minMax"/>
        </c:scaling>
        <c:delete val="1"/>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Expermntal groups</a:t>
                </a:r>
              </a:p>
            </c:rich>
          </c:tx>
          <c:overlay val="0"/>
          <c:spPr>
            <a:noFill/>
            <a:ln>
              <a:noFill/>
            </a:ln>
            <a:effectLst/>
          </c:spPr>
        </c:title>
        <c:majorTickMark val="out"/>
        <c:minorTickMark val="none"/>
        <c:tickLblPos val="nextTo"/>
        <c:crossAx val="195085824"/>
        <c:crosses val="autoZero"/>
        <c:auto val="1"/>
        <c:lblAlgn val="ctr"/>
        <c:lblOffset val="100"/>
        <c:noMultiLvlLbl val="0"/>
      </c:catAx>
      <c:valAx>
        <c:axId val="195085824"/>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a:t>SOD </a:t>
                </a:r>
                <a:r>
                  <a:rPr lang="en-US" sz="900" b="1" i="0" u="none" strike="noStrike" baseline="0"/>
                  <a:t>(U/g tissue)</a:t>
                </a:r>
                <a:r>
                  <a:rPr lang="en-US"/>
                  <a:t> LEVEL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SA"/>
          </a:p>
        </c:txPr>
        <c:crossAx val="195083648"/>
        <c:crossesAt val="1"/>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r>
              <a:rPr lang="en-US" sz="1200"/>
              <a:t>FIGURE</a:t>
            </a:r>
            <a:r>
              <a:rPr lang="en-US" sz="1200" baseline="0"/>
              <a:t> (5): </a:t>
            </a:r>
            <a:r>
              <a:rPr lang="en-US" sz="1200"/>
              <a:t>THE EFFECT OF </a:t>
            </a:r>
            <a:r>
              <a:rPr lang="en-US" sz="1200" i="1"/>
              <a:t>M.CHARANTIA</a:t>
            </a:r>
            <a:r>
              <a:rPr lang="en-US" sz="1200"/>
              <a:t> EXTRACTS ON</a:t>
            </a:r>
            <a:r>
              <a:rPr lang="en-US" sz="1200" baseline="0"/>
              <a:t> LIVER ENZYMES (ALT,AST, and ALP)</a:t>
            </a:r>
            <a:endParaRPr lang="en-US" sz="1200"/>
          </a:p>
        </c:rich>
      </c:tx>
      <c:layout>
        <c:manualLayout>
          <c:xMode val="edge"/>
          <c:yMode val="edge"/>
          <c:x val="0.12904269678059921"/>
          <c:y val="3.4766643732240268E-2"/>
        </c:manualLayout>
      </c:layout>
      <c:overlay val="0"/>
      <c:spPr>
        <a:noFill/>
        <a:ln>
          <a:noFill/>
        </a:ln>
        <a:effectLst/>
      </c:spPr>
    </c:title>
    <c:autoTitleDeleted val="0"/>
    <c:plotArea>
      <c:layout/>
      <c:barChart>
        <c:barDir val="col"/>
        <c:grouping val="clustered"/>
        <c:varyColors val="0"/>
        <c:ser>
          <c:idx val="0"/>
          <c:order val="0"/>
          <c:tx>
            <c:v>Negative Control</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val>
            <c:numRef>
              <c:f>Sheet5!$A$1:$A$3</c:f>
              <c:numCache>
                <c:formatCode>General</c:formatCode>
                <c:ptCount val="3"/>
                <c:pt idx="0">
                  <c:v>31.8</c:v>
                </c:pt>
                <c:pt idx="1">
                  <c:v>26.8</c:v>
                </c:pt>
                <c:pt idx="2">
                  <c:v>80.2</c:v>
                </c:pt>
              </c:numCache>
            </c:numRef>
          </c:val>
          <c:extLst xmlns:c16r2="http://schemas.microsoft.com/office/drawing/2015/06/chart">
            <c:ext xmlns:c16="http://schemas.microsoft.com/office/drawing/2014/chart" uri="{C3380CC4-5D6E-409C-BE32-E72D297353CC}">
              <c16:uniqueId val="{00000000-0C24-40C6-A82A-FCA01DF2E658}"/>
            </c:ext>
          </c:extLst>
        </c:ser>
        <c:ser>
          <c:idx val="1"/>
          <c:order val="1"/>
          <c:tx>
            <c:v>Positive Control</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val>
            <c:numRef>
              <c:f>Sheet5!$B$1:$B$3</c:f>
              <c:numCache>
                <c:formatCode>General</c:formatCode>
                <c:ptCount val="3"/>
                <c:pt idx="0">
                  <c:v>272.39999999999969</c:v>
                </c:pt>
                <c:pt idx="1">
                  <c:v>228.6</c:v>
                </c:pt>
                <c:pt idx="2">
                  <c:v>305.39999999999969</c:v>
                </c:pt>
              </c:numCache>
            </c:numRef>
          </c:val>
          <c:extLst xmlns:c16r2="http://schemas.microsoft.com/office/drawing/2015/06/chart">
            <c:ext xmlns:c16="http://schemas.microsoft.com/office/drawing/2014/chart" uri="{C3380CC4-5D6E-409C-BE32-E72D297353CC}">
              <c16:uniqueId val="{00000001-0C24-40C6-A82A-FCA01DF2E658}"/>
            </c:ext>
          </c:extLst>
        </c:ser>
        <c:ser>
          <c:idx val="2"/>
          <c:order val="2"/>
          <c:tx>
            <c:v>AC</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val>
            <c:numRef>
              <c:f>Sheet5!$C$1:$C$3</c:f>
              <c:numCache>
                <c:formatCode>General</c:formatCode>
                <c:ptCount val="3"/>
                <c:pt idx="0">
                  <c:v>43.8</c:v>
                </c:pt>
                <c:pt idx="1">
                  <c:v>54</c:v>
                </c:pt>
                <c:pt idx="2">
                  <c:v>82</c:v>
                </c:pt>
              </c:numCache>
            </c:numRef>
          </c:val>
          <c:extLst xmlns:c16r2="http://schemas.microsoft.com/office/drawing/2015/06/chart">
            <c:ext xmlns:c16="http://schemas.microsoft.com/office/drawing/2014/chart" uri="{C3380CC4-5D6E-409C-BE32-E72D297353CC}">
              <c16:uniqueId val="{00000002-0C24-40C6-A82A-FCA01DF2E658}"/>
            </c:ext>
          </c:extLst>
        </c:ser>
        <c:ser>
          <c:idx val="3"/>
          <c:order val="3"/>
          <c:tx>
            <c:v>Fruits</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val>
            <c:numRef>
              <c:f>Sheet5!$D$1:$D$3</c:f>
              <c:numCache>
                <c:formatCode>General</c:formatCode>
                <c:ptCount val="3"/>
                <c:pt idx="0">
                  <c:v>99.4</c:v>
                </c:pt>
                <c:pt idx="1">
                  <c:v>90.8</c:v>
                </c:pt>
                <c:pt idx="2">
                  <c:v>98</c:v>
                </c:pt>
              </c:numCache>
            </c:numRef>
          </c:val>
          <c:extLst xmlns:c16r2="http://schemas.microsoft.com/office/drawing/2015/06/chart">
            <c:ext xmlns:c16="http://schemas.microsoft.com/office/drawing/2014/chart" uri="{C3380CC4-5D6E-409C-BE32-E72D297353CC}">
              <c16:uniqueId val="{00000003-0C24-40C6-A82A-FCA01DF2E658}"/>
            </c:ext>
          </c:extLst>
        </c:ser>
        <c:ser>
          <c:idx val="4"/>
          <c:order val="4"/>
          <c:tx>
            <c:v>Leafs</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ar-S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val>
            <c:numRef>
              <c:f>Sheet5!$E$1:$E$3</c:f>
              <c:numCache>
                <c:formatCode>General</c:formatCode>
                <c:ptCount val="3"/>
                <c:pt idx="0">
                  <c:v>122</c:v>
                </c:pt>
                <c:pt idx="1">
                  <c:v>99.6</c:v>
                </c:pt>
                <c:pt idx="2">
                  <c:v>115.8</c:v>
                </c:pt>
              </c:numCache>
            </c:numRef>
          </c:val>
          <c:extLst xmlns:c16r2="http://schemas.microsoft.com/office/drawing/2015/06/chart">
            <c:ext xmlns:c16="http://schemas.microsoft.com/office/drawing/2014/chart" uri="{C3380CC4-5D6E-409C-BE32-E72D297353CC}">
              <c16:uniqueId val="{00000004-0C24-40C6-A82A-FCA01DF2E658}"/>
            </c:ext>
          </c:extLst>
        </c:ser>
        <c:dLbls>
          <c:showLegendKey val="0"/>
          <c:showVal val="1"/>
          <c:showCatName val="0"/>
          <c:showSerName val="0"/>
          <c:showPercent val="0"/>
          <c:showBubbleSize val="0"/>
        </c:dLbls>
        <c:gapWidth val="150"/>
        <c:axId val="196676608"/>
        <c:axId val="196735744"/>
      </c:barChart>
      <c:dateAx>
        <c:axId val="196676608"/>
        <c:scaling>
          <c:orientation val="minMax"/>
        </c:scaling>
        <c:delete val="0"/>
        <c:axPos val="b"/>
        <c:majorGridlines>
          <c:spPr>
            <a:ln w="9525" cap="flat" cmpd="sng" algn="ctr">
              <a:solidFill>
                <a:schemeClr val="tx2">
                  <a:lumMod val="15000"/>
                  <a:lumOff val="85000"/>
                </a:schemeClr>
              </a:solidFill>
              <a:round/>
            </a:ln>
            <a:effectLst/>
          </c:spPr>
        </c:majorGridlines>
        <c:numFmt formatCode="@" sourceLinked="1"/>
        <c:majorTickMark val="none"/>
        <c:minorTickMark val="none"/>
        <c:tickLblPos val="high"/>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ar-SA"/>
          </a:p>
        </c:txPr>
        <c:crossAx val="196735744"/>
        <c:crosses val="autoZero"/>
        <c:auto val="0"/>
        <c:lblOffset val="100"/>
        <c:baseTimeUnit val="days"/>
      </c:dateAx>
      <c:valAx>
        <c:axId val="1967357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tx2"/>
                    </a:solidFill>
                    <a:latin typeface="+mn-lt"/>
                    <a:ea typeface="+mn-ea"/>
                    <a:cs typeface="+mn-cs"/>
                  </a:defRPr>
                </a:pPr>
                <a:r>
                  <a:rPr lang="en-US"/>
                  <a:t>Liver</a:t>
                </a:r>
                <a:r>
                  <a:rPr lang="en-US" baseline="0"/>
                  <a:t> enzymes</a:t>
                </a:r>
                <a:r>
                  <a:rPr lang="en-US"/>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ar-SA"/>
          </a:p>
        </c:txPr>
        <c:crossAx val="196676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5CD1-B2F4-42C6-8AD6-84DDDE51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3468</Words>
  <Characters>19770</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Shamfuture</cp:lastModifiedBy>
  <cp:revision>7</cp:revision>
  <cp:lastPrinted>2017-07-26T09:27:00Z</cp:lastPrinted>
  <dcterms:created xsi:type="dcterms:W3CDTF">2018-07-11T08:03:00Z</dcterms:created>
  <dcterms:modified xsi:type="dcterms:W3CDTF">2018-07-15T07:46:00Z</dcterms:modified>
</cp:coreProperties>
</file>