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D9" w:rsidRPr="00513578" w:rsidRDefault="00B642D9" w:rsidP="00B1232D">
      <w:pPr>
        <w:pStyle w:val="a3"/>
        <w:bidi w:val="0"/>
        <w:spacing w:line="360" w:lineRule="auto"/>
        <w:jc w:val="center"/>
        <w:rPr>
          <w:rFonts w:asciiTheme="majorBidi" w:hAnsiTheme="majorBidi" w:cstheme="majorBidi"/>
          <w:b/>
          <w:bCs/>
          <w:sz w:val="20"/>
          <w:szCs w:val="20"/>
        </w:rPr>
      </w:pPr>
      <w:r w:rsidRPr="00513578">
        <w:rPr>
          <w:rFonts w:asciiTheme="majorBidi" w:hAnsiTheme="majorBidi" w:cstheme="majorBidi"/>
          <w:b/>
          <w:bCs/>
          <w:sz w:val="20"/>
          <w:szCs w:val="20"/>
        </w:rPr>
        <w:t xml:space="preserve">Bacteriological Evaluation of </w:t>
      </w:r>
      <w:r w:rsidR="00B1232D">
        <w:rPr>
          <w:rFonts w:asciiTheme="majorBidi" w:hAnsiTheme="majorBidi" w:cstheme="majorBidi"/>
          <w:b/>
          <w:bCs/>
          <w:sz w:val="20"/>
          <w:szCs w:val="20"/>
        </w:rPr>
        <w:t>Yoghurt</w:t>
      </w:r>
      <w:r w:rsidRPr="00513578">
        <w:rPr>
          <w:rFonts w:asciiTheme="majorBidi" w:hAnsiTheme="majorBidi" w:cstheme="majorBidi"/>
          <w:b/>
          <w:bCs/>
          <w:sz w:val="20"/>
          <w:szCs w:val="20"/>
        </w:rPr>
        <w:t xml:space="preserve"> in </w:t>
      </w:r>
      <w:proofErr w:type="spellStart"/>
      <w:r w:rsidRPr="00513578">
        <w:rPr>
          <w:rFonts w:asciiTheme="majorBidi" w:hAnsiTheme="majorBidi" w:cstheme="majorBidi"/>
          <w:b/>
          <w:bCs/>
          <w:sz w:val="20"/>
          <w:szCs w:val="20"/>
        </w:rPr>
        <w:t>Misurata</w:t>
      </w:r>
      <w:proofErr w:type="spellEnd"/>
      <w:r w:rsidRPr="00513578">
        <w:rPr>
          <w:rFonts w:asciiTheme="majorBidi" w:hAnsiTheme="majorBidi" w:cstheme="majorBidi"/>
          <w:b/>
          <w:bCs/>
          <w:sz w:val="20"/>
          <w:szCs w:val="20"/>
        </w:rPr>
        <w:t xml:space="preserve"> City, Libya</w:t>
      </w:r>
    </w:p>
    <w:p w:rsidR="002E6604" w:rsidRDefault="002E6604" w:rsidP="002E6604">
      <w:pPr>
        <w:bidi w:val="0"/>
        <w:spacing w:line="360" w:lineRule="auto"/>
        <w:jc w:val="center"/>
        <w:rPr>
          <w:rFonts w:asciiTheme="majorBidi" w:hAnsiTheme="majorBidi" w:cstheme="majorBidi"/>
          <w:spacing w:val="2"/>
          <w:sz w:val="20"/>
          <w:szCs w:val="20"/>
        </w:rPr>
      </w:pPr>
      <w:r>
        <w:rPr>
          <w:rFonts w:asciiTheme="majorBidi" w:hAnsiTheme="majorBidi" w:cstheme="majorBidi"/>
          <w:sz w:val="20"/>
          <w:szCs w:val="20"/>
        </w:rPr>
        <w:t xml:space="preserve">Prof. </w:t>
      </w:r>
      <w:proofErr w:type="spellStart"/>
      <w:r>
        <w:rPr>
          <w:rFonts w:asciiTheme="majorBidi" w:hAnsiTheme="majorBidi" w:cstheme="majorBidi"/>
          <w:sz w:val="20"/>
          <w:szCs w:val="20"/>
        </w:rPr>
        <w:t>Faraj</w:t>
      </w:r>
      <w:proofErr w:type="spellEnd"/>
      <w:r>
        <w:rPr>
          <w:rFonts w:asciiTheme="majorBidi" w:hAnsiTheme="majorBidi" w:cstheme="majorBidi"/>
          <w:sz w:val="20"/>
          <w:szCs w:val="20"/>
        </w:rPr>
        <w:t xml:space="preserve"> Ali </w:t>
      </w:r>
      <w:r w:rsidRPr="000A6DDA">
        <w:rPr>
          <w:rFonts w:asciiTheme="majorBidi" w:hAnsiTheme="majorBidi" w:cstheme="majorBidi"/>
          <w:sz w:val="20"/>
          <w:szCs w:val="20"/>
        </w:rPr>
        <w:t>A</w:t>
      </w:r>
      <w:r>
        <w:rPr>
          <w:rFonts w:asciiTheme="majorBidi" w:hAnsiTheme="majorBidi" w:cstheme="majorBidi"/>
          <w:sz w:val="20"/>
          <w:szCs w:val="20"/>
        </w:rPr>
        <w:t>bushalaa</w:t>
      </w:r>
      <w:r>
        <w:rPr>
          <w:rFonts w:asciiTheme="majorBidi" w:hAnsiTheme="majorBidi" w:cstheme="majorBidi"/>
          <w:spacing w:val="2"/>
          <w:sz w:val="20"/>
          <w:szCs w:val="20"/>
        </w:rPr>
        <w:t>.</w:t>
      </w:r>
      <w:r w:rsidRPr="000A6DDA">
        <w:rPr>
          <w:rFonts w:asciiTheme="majorBidi" w:hAnsiTheme="majorBidi" w:cstheme="majorBidi"/>
          <w:spacing w:val="2"/>
          <w:sz w:val="20"/>
          <w:szCs w:val="20"/>
          <w:vertAlign w:val="superscript"/>
        </w:rPr>
        <w:t>1</w:t>
      </w:r>
      <w:r>
        <w:rPr>
          <w:rFonts w:asciiTheme="majorBidi" w:hAnsiTheme="majorBidi" w:cstheme="majorBidi"/>
          <w:spacing w:val="2"/>
          <w:sz w:val="20"/>
          <w:szCs w:val="20"/>
        </w:rPr>
        <w:t xml:space="preserve">, Mr. </w:t>
      </w:r>
      <w:proofErr w:type="spellStart"/>
      <w:r>
        <w:rPr>
          <w:rFonts w:asciiTheme="majorBidi" w:hAnsiTheme="majorBidi" w:cstheme="majorBidi"/>
          <w:spacing w:val="2"/>
          <w:sz w:val="20"/>
          <w:szCs w:val="20"/>
        </w:rPr>
        <w:t>Mohanad</w:t>
      </w:r>
      <w:proofErr w:type="spellEnd"/>
      <w:r>
        <w:rPr>
          <w:rFonts w:asciiTheme="majorBidi" w:hAnsiTheme="majorBidi" w:cstheme="majorBidi"/>
          <w:spacing w:val="2"/>
          <w:sz w:val="20"/>
          <w:szCs w:val="20"/>
        </w:rPr>
        <w:t xml:space="preserve"> Mohammed Alwoshesh.</w:t>
      </w:r>
      <w:r w:rsidRPr="000A6DDA">
        <w:rPr>
          <w:rFonts w:asciiTheme="majorBidi" w:hAnsiTheme="majorBidi" w:cstheme="majorBidi"/>
          <w:spacing w:val="2"/>
          <w:sz w:val="20"/>
          <w:szCs w:val="20"/>
          <w:vertAlign w:val="superscript"/>
        </w:rPr>
        <w:t>2</w:t>
      </w:r>
    </w:p>
    <w:p w:rsidR="00B642D9" w:rsidRPr="00E859A9" w:rsidRDefault="00B642D9" w:rsidP="00B642D9">
      <w:pPr>
        <w:shd w:val="clear" w:color="auto" w:fill="FFFFFF"/>
        <w:spacing w:after="0" w:line="360" w:lineRule="auto"/>
        <w:jc w:val="center"/>
        <w:outlineLvl w:val="1"/>
        <w:rPr>
          <w:rFonts w:asciiTheme="majorBidi" w:eastAsia="Times New Roman" w:hAnsiTheme="majorBidi" w:cstheme="majorBidi" w:hint="cs"/>
          <w:i/>
          <w:iCs/>
          <w:color w:val="000000" w:themeColor="text1"/>
          <w:sz w:val="18"/>
          <w:szCs w:val="18"/>
          <w:rtl/>
        </w:rPr>
      </w:pPr>
      <w:r>
        <w:rPr>
          <w:rFonts w:asciiTheme="majorBidi" w:eastAsia="Times New Roman" w:hAnsiTheme="majorBidi" w:cstheme="majorBidi"/>
          <w:color w:val="000000" w:themeColor="text1"/>
          <w:sz w:val="18"/>
          <w:szCs w:val="18"/>
          <w:vertAlign w:val="superscript"/>
        </w:rPr>
        <w:t>1</w:t>
      </w:r>
      <w:r>
        <w:rPr>
          <w:rFonts w:asciiTheme="majorBidi" w:eastAsia="Times New Roman" w:hAnsiTheme="majorBidi" w:cstheme="majorBidi"/>
          <w:color w:val="000000" w:themeColor="text1"/>
          <w:sz w:val="18"/>
          <w:szCs w:val="18"/>
        </w:rPr>
        <w:t xml:space="preserve"> Microbiology</w:t>
      </w:r>
      <w:r w:rsidRPr="00E859A9">
        <w:rPr>
          <w:rFonts w:asciiTheme="majorBidi" w:eastAsia="Times New Roman" w:hAnsiTheme="majorBidi" w:cstheme="majorBidi"/>
          <w:color w:val="000000" w:themeColor="text1"/>
          <w:sz w:val="18"/>
          <w:szCs w:val="18"/>
        </w:rPr>
        <w:t xml:space="preserve"> Department, Faculty of Science, </w:t>
      </w:r>
      <w:proofErr w:type="spellStart"/>
      <w:r w:rsidRPr="00E859A9">
        <w:rPr>
          <w:rFonts w:asciiTheme="majorBidi" w:eastAsia="Times New Roman" w:hAnsiTheme="majorBidi" w:cstheme="majorBidi"/>
          <w:color w:val="000000" w:themeColor="text1"/>
          <w:sz w:val="18"/>
          <w:szCs w:val="18"/>
        </w:rPr>
        <w:t>Misurata</w:t>
      </w:r>
      <w:proofErr w:type="spellEnd"/>
      <w:r w:rsidRPr="00E859A9">
        <w:rPr>
          <w:rFonts w:asciiTheme="majorBidi" w:eastAsia="Times New Roman" w:hAnsiTheme="majorBidi" w:cstheme="majorBidi"/>
          <w:color w:val="000000" w:themeColor="text1"/>
          <w:sz w:val="18"/>
          <w:szCs w:val="18"/>
        </w:rPr>
        <w:t xml:space="preserve"> University</w:t>
      </w:r>
      <w:bookmarkStart w:id="0" w:name="_GoBack"/>
      <w:bookmarkEnd w:id="0"/>
    </w:p>
    <w:p w:rsidR="00B642D9" w:rsidRPr="00E859A9" w:rsidRDefault="00B642D9" w:rsidP="00B642D9">
      <w:pPr>
        <w:autoSpaceDE w:val="0"/>
        <w:autoSpaceDN w:val="0"/>
        <w:adjustRightInd w:val="0"/>
        <w:spacing w:after="0" w:line="360" w:lineRule="auto"/>
        <w:jc w:val="center"/>
        <w:rPr>
          <w:rFonts w:asciiTheme="majorBidi" w:eastAsia="Times New Roman" w:hAnsiTheme="majorBidi" w:cstheme="majorBidi"/>
          <w:i/>
          <w:iCs/>
          <w:color w:val="000000" w:themeColor="text1"/>
          <w:sz w:val="18"/>
          <w:szCs w:val="18"/>
          <w:rtl/>
        </w:rPr>
      </w:pPr>
      <w:r>
        <w:rPr>
          <w:rFonts w:asciiTheme="majorBidi" w:eastAsia="Times New Roman" w:hAnsiTheme="majorBidi" w:cstheme="majorBidi"/>
          <w:color w:val="000000" w:themeColor="text1"/>
          <w:sz w:val="18"/>
          <w:szCs w:val="18"/>
          <w:vertAlign w:val="superscript"/>
        </w:rPr>
        <w:t>2</w:t>
      </w:r>
      <w:r>
        <w:rPr>
          <w:rFonts w:asciiTheme="majorBidi" w:eastAsia="Times New Roman" w:hAnsiTheme="majorBidi" w:cstheme="majorBidi"/>
          <w:color w:val="000000" w:themeColor="text1"/>
          <w:sz w:val="18"/>
          <w:szCs w:val="18"/>
        </w:rPr>
        <w:t xml:space="preserve"> Microbiology</w:t>
      </w:r>
      <w:r w:rsidRPr="00E859A9">
        <w:rPr>
          <w:rFonts w:asciiTheme="majorBidi" w:eastAsia="Times New Roman" w:hAnsiTheme="majorBidi" w:cstheme="majorBidi"/>
          <w:color w:val="000000" w:themeColor="text1"/>
          <w:sz w:val="18"/>
          <w:szCs w:val="18"/>
        </w:rPr>
        <w:t xml:space="preserve"> Department, Faculty of </w:t>
      </w:r>
      <w:r>
        <w:rPr>
          <w:rFonts w:asciiTheme="majorBidi" w:eastAsia="Times New Roman" w:hAnsiTheme="majorBidi" w:cstheme="majorBidi"/>
          <w:color w:val="000000" w:themeColor="text1"/>
          <w:sz w:val="18"/>
          <w:szCs w:val="18"/>
        </w:rPr>
        <w:t>pharmacy</w:t>
      </w:r>
      <w:r w:rsidRPr="00E859A9">
        <w:rPr>
          <w:rFonts w:asciiTheme="majorBidi" w:eastAsia="Times New Roman" w:hAnsiTheme="majorBidi" w:cstheme="majorBidi"/>
          <w:color w:val="000000" w:themeColor="text1"/>
          <w:sz w:val="18"/>
          <w:szCs w:val="18"/>
        </w:rPr>
        <w:t xml:space="preserve">, </w:t>
      </w:r>
      <w:proofErr w:type="spellStart"/>
      <w:r w:rsidRPr="00E859A9">
        <w:rPr>
          <w:rFonts w:asciiTheme="majorBidi" w:eastAsia="Times New Roman" w:hAnsiTheme="majorBidi" w:cstheme="majorBidi"/>
          <w:color w:val="000000" w:themeColor="text1"/>
          <w:sz w:val="18"/>
          <w:szCs w:val="18"/>
        </w:rPr>
        <w:t>Misurata</w:t>
      </w:r>
      <w:proofErr w:type="spellEnd"/>
      <w:r w:rsidRPr="00E859A9">
        <w:rPr>
          <w:rFonts w:asciiTheme="majorBidi" w:eastAsia="Times New Roman" w:hAnsiTheme="majorBidi" w:cstheme="majorBidi"/>
          <w:color w:val="000000" w:themeColor="text1"/>
          <w:sz w:val="18"/>
          <w:szCs w:val="18"/>
        </w:rPr>
        <w:t xml:space="preserve"> University</w:t>
      </w:r>
    </w:p>
    <w:p w:rsidR="00B642D9" w:rsidRDefault="00B642D9" w:rsidP="00B642D9">
      <w:pPr>
        <w:bidi w:val="0"/>
        <w:spacing w:line="240" w:lineRule="auto"/>
        <w:jc w:val="both"/>
        <w:rPr>
          <w:rFonts w:asciiTheme="majorBidi" w:hAnsiTheme="majorBidi" w:cstheme="majorBidi"/>
          <w:b/>
          <w:bCs/>
          <w:spacing w:val="2"/>
        </w:rPr>
      </w:pPr>
    </w:p>
    <w:p w:rsidR="00923F4F" w:rsidRPr="00C730E7" w:rsidRDefault="00923F4F" w:rsidP="004A2AC8">
      <w:pPr>
        <w:bidi w:val="0"/>
        <w:spacing w:line="276" w:lineRule="auto"/>
        <w:rPr>
          <w:rFonts w:asciiTheme="majorBidi" w:hAnsiTheme="majorBidi" w:cstheme="majorBidi"/>
          <w:b/>
          <w:bCs/>
          <w:sz w:val="20"/>
          <w:szCs w:val="20"/>
        </w:rPr>
      </w:pPr>
      <w:r w:rsidRPr="00C730E7">
        <w:rPr>
          <w:rFonts w:asciiTheme="majorBidi" w:hAnsiTheme="majorBidi" w:cstheme="majorBidi"/>
          <w:b/>
          <w:bCs/>
          <w:sz w:val="20"/>
          <w:szCs w:val="20"/>
        </w:rPr>
        <w:t>Abstract</w:t>
      </w:r>
    </w:p>
    <w:p w:rsidR="00923F4F" w:rsidRPr="00923F4F" w:rsidRDefault="00923F4F" w:rsidP="00923F4F">
      <w:pPr>
        <w:bidi w:val="0"/>
        <w:spacing w:line="276" w:lineRule="auto"/>
        <w:ind w:firstLine="284"/>
        <w:jc w:val="both"/>
        <w:rPr>
          <w:rFonts w:asciiTheme="majorBidi" w:hAnsiTheme="majorBidi" w:cstheme="majorBidi"/>
          <w:sz w:val="20"/>
          <w:szCs w:val="20"/>
        </w:rPr>
      </w:pPr>
      <w:r w:rsidRPr="00923F4F">
        <w:rPr>
          <w:rFonts w:asciiTheme="majorBidi" w:hAnsiTheme="majorBidi" w:cstheme="majorBidi"/>
          <w:sz w:val="20"/>
          <w:szCs w:val="20"/>
        </w:rPr>
        <w:t xml:space="preserve">Laban </w:t>
      </w:r>
      <w:proofErr w:type="spellStart"/>
      <w:r w:rsidRPr="00923F4F">
        <w:rPr>
          <w:rFonts w:asciiTheme="majorBidi" w:hAnsiTheme="majorBidi" w:cstheme="majorBidi"/>
          <w:sz w:val="20"/>
          <w:szCs w:val="20"/>
        </w:rPr>
        <w:t>raieb</w:t>
      </w:r>
      <w:proofErr w:type="spellEnd"/>
      <w:r w:rsidRPr="00923F4F">
        <w:rPr>
          <w:rFonts w:asciiTheme="majorBidi" w:hAnsiTheme="majorBidi" w:cstheme="majorBidi"/>
          <w:sz w:val="20"/>
          <w:szCs w:val="20"/>
        </w:rPr>
        <w:t xml:space="preserve"> is one of the important fermented milk consumed by different ages in Middle east and throughout the world and characterized by high nutritive value, maintenance of normal intestinal microflora. The aim of this study to evaluate the bacterial content of yoghurt in </w:t>
      </w:r>
      <w:proofErr w:type="spellStart"/>
      <w:r w:rsidRPr="00923F4F">
        <w:rPr>
          <w:rFonts w:asciiTheme="majorBidi" w:hAnsiTheme="majorBidi" w:cstheme="majorBidi"/>
          <w:sz w:val="20"/>
          <w:szCs w:val="20"/>
        </w:rPr>
        <w:t>Misurats's</w:t>
      </w:r>
      <w:proofErr w:type="spellEnd"/>
      <w:r w:rsidRPr="00923F4F">
        <w:rPr>
          <w:rFonts w:asciiTheme="majorBidi" w:hAnsiTheme="majorBidi" w:cstheme="majorBidi"/>
          <w:sz w:val="20"/>
          <w:szCs w:val="20"/>
        </w:rPr>
        <w:t xml:space="preserve"> markets, 20 samples have been collected for plain, fruit, and flavored yoghurt. These samples were transported to the lab to perform microbial examinations. First of all, we measured the pH in the yoghurt samples which were 4.58 </w:t>
      </w:r>
      <w:r w:rsidRPr="00923F4F">
        <w:rPr>
          <w:rFonts w:asciiTheme="majorBidi" w:hAnsiTheme="majorBidi" w:cstheme="majorBidi"/>
          <w:b/>
          <w:bCs/>
          <w:sz w:val="20"/>
          <w:szCs w:val="20"/>
        </w:rPr>
        <w:t xml:space="preserve">± </w:t>
      </w:r>
      <w:r w:rsidRPr="00923F4F">
        <w:rPr>
          <w:rFonts w:asciiTheme="majorBidi" w:hAnsiTheme="majorBidi" w:cstheme="majorBidi"/>
          <w:sz w:val="20"/>
          <w:szCs w:val="20"/>
        </w:rPr>
        <w:t>0.27 in plain yoghurt, 4.61</w:t>
      </w:r>
      <w:r w:rsidRPr="00923F4F">
        <w:rPr>
          <w:rFonts w:asciiTheme="majorBidi" w:hAnsiTheme="majorBidi" w:cstheme="majorBidi"/>
          <w:b/>
          <w:bCs/>
          <w:sz w:val="20"/>
          <w:szCs w:val="20"/>
        </w:rPr>
        <w:t xml:space="preserve">± </w:t>
      </w:r>
      <w:r w:rsidRPr="00923F4F">
        <w:rPr>
          <w:rFonts w:asciiTheme="majorBidi" w:hAnsiTheme="majorBidi" w:cstheme="majorBidi"/>
          <w:sz w:val="20"/>
          <w:szCs w:val="20"/>
        </w:rPr>
        <w:t>0.23 in fruit yoghurt and 4.61</w:t>
      </w:r>
      <w:r w:rsidRPr="00923F4F">
        <w:rPr>
          <w:rFonts w:asciiTheme="majorBidi" w:hAnsiTheme="majorBidi" w:cstheme="majorBidi"/>
          <w:b/>
          <w:bCs/>
          <w:sz w:val="20"/>
          <w:szCs w:val="20"/>
        </w:rPr>
        <w:t xml:space="preserve">± </w:t>
      </w:r>
      <w:r w:rsidRPr="00923F4F">
        <w:rPr>
          <w:rFonts w:asciiTheme="majorBidi" w:hAnsiTheme="majorBidi" w:cstheme="majorBidi"/>
          <w:sz w:val="20"/>
          <w:szCs w:val="20"/>
        </w:rPr>
        <w:t>0.22 in flavored yoghurt.</w:t>
      </w:r>
      <w:r w:rsidRPr="00923F4F">
        <w:rPr>
          <w:rFonts w:asciiTheme="majorBidi" w:hAnsiTheme="majorBidi" w:cstheme="majorBidi"/>
          <w:b/>
          <w:bCs/>
          <w:sz w:val="20"/>
          <w:szCs w:val="20"/>
        </w:rPr>
        <w:t xml:space="preserve"> </w:t>
      </w:r>
      <w:r w:rsidRPr="00923F4F">
        <w:rPr>
          <w:rFonts w:asciiTheme="majorBidi" w:hAnsiTheme="majorBidi" w:cstheme="majorBidi"/>
          <w:sz w:val="20"/>
          <w:szCs w:val="20"/>
        </w:rPr>
        <w:t xml:space="preserve">we investigated the presence of coliform species in each type of the yoghurt samples which were </w:t>
      </w:r>
      <w:proofErr w:type="spellStart"/>
      <w:r w:rsidRPr="00923F4F">
        <w:rPr>
          <w:rFonts w:asciiTheme="majorBidi" w:hAnsiTheme="majorBidi" w:cstheme="majorBidi"/>
          <w:i/>
          <w:iCs/>
          <w:sz w:val="20"/>
          <w:szCs w:val="20"/>
        </w:rPr>
        <w:t>Enterobacter</w:t>
      </w:r>
      <w:proofErr w:type="spellEnd"/>
      <w:r w:rsidRPr="00923F4F">
        <w:rPr>
          <w:rFonts w:asciiTheme="majorBidi" w:hAnsiTheme="majorBidi" w:cstheme="majorBidi"/>
          <w:i/>
          <w:iCs/>
          <w:sz w:val="20"/>
          <w:szCs w:val="20"/>
        </w:rPr>
        <w:t xml:space="preserve"> cloacae, </w:t>
      </w:r>
      <w:proofErr w:type="spellStart"/>
      <w:r w:rsidRPr="00923F4F">
        <w:rPr>
          <w:rFonts w:asciiTheme="majorBidi" w:hAnsiTheme="majorBidi" w:cstheme="majorBidi"/>
          <w:i/>
          <w:iCs/>
          <w:sz w:val="20"/>
          <w:szCs w:val="20"/>
        </w:rPr>
        <w:t>Citrobacter</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freundii</w:t>
      </w:r>
      <w:proofErr w:type="spellEnd"/>
      <w:r w:rsidRPr="00923F4F">
        <w:rPr>
          <w:rFonts w:asciiTheme="majorBidi" w:hAnsiTheme="majorBidi" w:cstheme="majorBidi"/>
          <w:sz w:val="20"/>
          <w:szCs w:val="20"/>
        </w:rPr>
        <w:t xml:space="preserve">, </w:t>
      </w:r>
      <w:proofErr w:type="spellStart"/>
      <w:r w:rsidRPr="00923F4F">
        <w:rPr>
          <w:rFonts w:asciiTheme="majorBidi" w:hAnsiTheme="majorBidi" w:cstheme="majorBidi"/>
          <w:i/>
          <w:iCs/>
          <w:sz w:val="20"/>
          <w:szCs w:val="20"/>
        </w:rPr>
        <w:t>Enterobacter</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agglomerans</w:t>
      </w:r>
      <w:proofErr w:type="spellEnd"/>
      <w:r w:rsidRPr="00923F4F">
        <w:rPr>
          <w:rFonts w:asciiTheme="majorBidi" w:hAnsiTheme="majorBidi" w:cstheme="majorBidi"/>
          <w:sz w:val="20"/>
          <w:szCs w:val="20"/>
        </w:rPr>
        <w:t xml:space="preserve">,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panticola</w:t>
      </w:r>
      <w:proofErr w:type="spellEnd"/>
      <w:r w:rsidRPr="00923F4F">
        <w:rPr>
          <w:rFonts w:asciiTheme="majorBidi" w:hAnsiTheme="majorBidi" w:cstheme="majorBidi"/>
          <w:i/>
          <w:iCs/>
          <w:sz w:val="20"/>
          <w:szCs w:val="20"/>
        </w:rPr>
        <w:t>, E. coli</w:t>
      </w:r>
      <w:r w:rsidRPr="00923F4F">
        <w:rPr>
          <w:rFonts w:asciiTheme="majorBidi" w:hAnsiTheme="majorBidi" w:cstheme="majorBidi"/>
          <w:sz w:val="20"/>
          <w:szCs w:val="20"/>
        </w:rPr>
        <w:t xml:space="preserve"> and </w:t>
      </w:r>
      <w:proofErr w:type="spellStart"/>
      <w:r w:rsidRPr="00923F4F">
        <w:rPr>
          <w:rFonts w:asciiTheme="majorBidi" w:hAnsiTheme="majorBidi" w:cstheme="majorBidi"/>
          <w:i/>
          <w:iCs/>
          <w:sz w:val="20"/>
          <w:szCs w:val="20"/>
        </w:rPr>
        <w:t>Enterobacter</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aerogenes</w:t>
      </w:r>
      <w:proofErr w:type="spellEnd"/>
      <w:r w:rsidRPr="00923F4F">
        <w:rPr>
          <w:rFonts w:asciiTheme="majorBidi" w:hAnsiTheme="majorBidi" w:cstheme="majorBidi"/>
          <w:sz w:val="20"/>
          <w:szCs w:val="20"/>
        </w:rPr>
        <w:t xml:space="preserve"> in the plain yoghurt samples, While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panticola</w:t>
      </w:r>
      <w:proofErr w:type="spellEnd"/>
      <w:r w:rsidRPr="00923F4F">
        <w:rPr>
          <w:rFonts w:asciiTheme="majorBidi" w:hAnsiTheme="majorBidi" w:cstheme="majorBidi"/>
          <w:sz w:val="20"/>
          <w:szCs w:val="20"/>
        </w:rPr>
        <w:t xml:space="preserve">,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oxytoca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pneumonia, E. coli</w:t>
      </w:r>
      <w:r w:rsidRPr="00923F4F">
        <w:rPr>
          <w:rFonts w:asciiTheme="majorBidi" w:hAnsiTheme="majorBidi" w:cstheme="majorBidi"/>
          <w:sz w:val="20"/>
          <w:szCs w:val="20"/>
        </w:rPr>
        <w:t xml:space="preserve"> and </w:t>
      </w:r>
      <w:proofErr w:type="spellStart"/>
      <w:r w:rsidRPr="00923F4F">
        <w:rPr>
          <w:rFonts w:asciiTheme="majorBidi" w:hAnsiTheme="majorBidi" w:cstheme="majorBidi"/>
          <w:i/>
          <w:iCs/>
          <w:sz w:val="20"/>
          <w:szCs w:val="20"/>
        </w:rPr>
        <w:t>Enterobacter</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areogenes</w:t>
      </w:r>
      <w:proofErr w:type="spellEnd"/>
      <w:r w:rsidRPr="00923F4F">
        <w:rPr>
          <w:rFonts w:asciiTheme="majorBidi" w:hAnsiTheme="majorBidi" w:cstheme="majorBidi"/>
          <w:sz w:val="20"/>
          <w:szCs w:val="20"/>
        </w:rPr>
        <w:t xml:space="preserve"> present in the flavored yoghurt samples. However, in the fruit yoghurt samples we isolated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oxytoca</w:t>
      </w:r>
      <w:proofErr w:type="spellEnd"/>
      <w:r w:rsidRPr="00923F4F">
        <w:rPr>
          <w:rFonts w:asciiTheme="majorBidi" w:hAnsiTheme="majorBidi" w:cstheme="majorBidi"/>
          <w:i/>
          <w:iCs/>
          <w:sz w:val="20"/>
          <w:szCs w:val="20"/>
        </w:rPr>
        <w:t xml:space="preserve">, </w:t>
      </w:r>
      <w:proofErr w:type="spellStart"/>
      <w:r w:rsidRPr="00923F4F">
        <w:rPr>
          <w:rFonts w:asciiTheme="majorBidi" w:hAnsiTheme="majorBidi" w:cstheme="majorBidi"/>
          <w:i/>
          <w:iCs/>
          <w:sz w:val="20"/>
          <w:szCs w:val="20"/>
        </w:rPr>
        <w:t>Klebsiella</w:t>
      </w:r>
      <w:proofErr w:type="spellEnd"/>
      <w:r w:rsidRPr="00923F4F">
        <w:rPr>
          <w:rFonts w:asciiTheme="majorBidi" w:hAnsiTheme="majorBidi" w:cstheme="majorBidi"/>
          <w:i/>
          <w:iCs/>
          <w:sz w:val="20"/>
          <w:szCs w:val="20"/>
        </w:rPr>
        <w:t xml:space="preserve"> pneumonia</w:t>
      </w:r>
      <w:r w:rsidRPr="00923F4F">
        <w:rPr>
          <w:rFonts w:asciiTheme="majorBidi" w:hAnsiTheme="majorBidi" w:cstheme="majorBidi"/>
          <w:sz w:val="20"/>
          <w:szCs w:val="20"/>
        </w:rPr>
        <w:t xml:space="preserve">, and </w:t>
      </w:r>
      <w:r w:rsidRPr="00923F4F">
        <w:rPr>
          <w:rFonts w:asciiTheme="majorBidi" w:hAnsiTheme="majorBidi" w:cstheme="majorBidi"/>
          <w:i/>
          <w:iCs/>
          <w:sz w:val="20"/>
          <w:szCs w:val="20"/>
        </w:rPr>
        <w:t>E. coli</w:t>
      </w:r>
      <w:r w:rsidRPr="00923F4F">
        <w:rPr>
          <w:rFonts w:asciiTheme="majorBidi" w:hAnsiTheme="majorBidi" w:cstheme="majorBidi"/>
          <w:sz w:val="20"/>
          <w:szCs w:val="20"/>
        </w:rPr>
        <w:t xml:space="preserve"> only. Besides coliform, we were able to isolate </w:t>
      </w:r>
      <w:r w:rsidRPr="00923F4F">
        <w:rPr>
          <w:rFonts w:asciiTheme="majorBidi" w:hAnsiTheme="majorBidi" w:cstheme="majorBidi"/>
          <w:i/>
          <w:iCs/>
          <w:sz w:val="20"/>
          <w:szCs w:val="20"/>
        </w:rPr>
        <w:t>Staphylococcus aureus</w:t>
      </w:r>
      <w:r w:rsidRPr="00923F4F">
        <w:rPr>
          <w:rFonts w:asciiTheme="majorBidi" w:hAnsiTheme="majorBidi" w:cstheme="majorBidi"/>
          <w:sz w:val="20"/>
          <w:szCs w:val="20"/>
        </w:rPr>
        <w:t xml:space="preserve"> and </w:t>
      </w:r>
      <w:r w:rsidRPr="00923F4F">
        <w:rPr>
          <w:rFonts w:asciiTheme="majorBidi" w:hAnsiTheme="majorBidi" w:cstheme="majorBidi"/>
          <w:i/>
          <w:iCs/>
          <w:sz w:val="20"/>
          <w:szCs w:val="20"/>
        </w:rPr>
        <w:t>Staphylococci epidermidis</w:t>
      </w:r>
      <w:r w:rsidRPr="00923F4F">
        <w:rPr>
          <w:rFonts w:asciiTheme="majorBidi" w:hAnsiTheme="majorBidi" w:cstheme="majorBidi"/>
          <w:sz w:val="20"/>
          <w:szCs w:val="20"/>
        </w:rPr>
        <w:t xml:space="preserve"> of all the yoghurt samples. </w:t>
      </w:r>
    </w:p>
    <w:p w:rsidR="00923F4F" w:rsidRPr="00206919" w:rsidRDefault="00923F4F" w:rsidP="00923F4F">
      <w:pPr>
        <w:spacing w:after="0"/>
        <w:jc w:val="right"/>
        <w:rPr>
          <w:rFonts w:ascii="Times New Roman" w:eastAsia="AdvEPSTIM" w:hAnsi="Times New Roman" w:cs="Times New Roman"/>
          <w:i/>
          <w:iCs/>
          <w:color w:val="000000" w:themeColor="text1"/>
          <w:sz w:val="20"/>
          <w:szCs w:val="20"/>
        </w:rPr>
      </w:pPr>
      <w:r w:rsidRPr="00206919">
        <w:rPr>
          <w:rFonts w:ascii="Times New Roman" w:eastAsia="AdvEPSTIM" w:hAnsi="Times New Roman" w:cs="Times New Roman"/>
          <w:b/>
          <w:bCs/>
          <w:color w:val="000000" w:themeColor="text1"/>
          <w:sz w:val="20"/>
          <w:szCs w:val="20"/>
        </w:rPr>
        <w:t>Keywords</w:t>
      </w:r>
      <w:r w:rsidRPr="00206919">
        <w:rPr>
          <w:rFonts w:ascii="Times New Roman" w:eastAsia="AdvEPSTIM" w:hAnsi="Times New Roman" w:cs="Times New Roman"/>
          <w:color w:val="000000" w:themeColor="text1"/>
          <w:sz w:val="20"/>
          <w:szCs w:val="20"/>
        </w:rPr>
        <w:t>: Plain yoghurt, Flavored yoghurt, Fruit yoghurt</w:t>
      </w:r>
    </w:p>
    <w:p w:rsidR="00923F4F" w:rsidRDefault="00923F4F" w:rsidP="00D0245A">
      <w:pPr>
        <w:bidi w:val="0"/>
        <w:spacing w:line="240" w:lineRule="auto"/>
        <w:jc w:val="center"/>
        <w:rPr>
          <w:rFonts w:asciiTheme="majorBidi" w:hAnsiTheme="majorBidi" w:cstheme="majorBidi"/>
          <w:b/>
          <w:bCs/>
          <w:spacing w:val="2"/>
        </w:rPr>
      </w:pPr>
    </w:p>
    <w:p w:rsidR="00D84E86" w:rsidRPr="00923F4F" w:rsidRDefault="004C685D" w:rsidP="004A2AC8">
      <w:pPr>
        <w:bidi w:val="0"/>
        <w:spacing w:line="276" w:lineRule="auto"/>
        <w:rPr>
          <w:rFonts w:asciiTheme="majorBidi" w:hAnsiTheme="majorBidi" w:cstheme="majorBidi"/>
          <w:b/>
          <w:bCs/>
          <w:spacing w:val="2"/>
          <w:sz w:val="20"/>
          <w:szCs w:val="20"/>
        </w:rPr>
      </w:pPr>
      <w:r w:rsidRPr="00923F4F">
        <w:rPr>
          <w:rFonts w:asciiTheme="majorBidi" w:hAnsiTheme="majorBidi" w:cstheme="majorBidi"/>
          <w:b/>
          <w:bCs/>
          <w:spacing w:val="2"/>
          <w:sz w:val="20"/>
          <w:szCs w:val="20"/>
        </w:rPr>
        <w:t>Introduction</w:t>
      </w:r>
    </w:p>
    <w:p w:rsidR="00D84E86" w:rsidRPr="00923F4F" w:rsidRDefault="00D84E86" w:rsidP="00923F4F">
      <w:pPr>
        <w:bidi w:val="0"/>
        <w:spacing w:after="0" w:line="276" w:lineRule="auto"/>
        <w:ind w:firstLine="284"/>
        <w:jc w:val="both"/>
        <w:rPr>
          <w:rFonts w:asciiTheme="majorBidi" w:hAnsiTheme="majorBidi" w:cstheme="majorBidi"/>
          <w:b/>
          <w:bCs/>
          <w:sz w:val="20"/>
          <w:szCs w:val="20"/>
        </w:rPr>
      </w:pPr>
      <w:r w:rsidRPr="00923F4F">
        <w:rPr>
          <w:rFonts w:asciiTheme="majorBidi" w:hAnsiTheme="majorBidi" w:cstheme="majorBidi"/>
          <w:spacing w:val="2"/>
          <w:sz w:val="20"/>
          <w:szCs w:val="20"/>
        </w:rPr>
        <w:t xml:space="preserve"> A large variety of fermented food products are produced and consumed around the </w:t>
      </w:r>
      <w:r w:rsidRPr="00923F4F">
        <w:rPr>
          <w:rFonts w:asciiTheme="majorBidi" w:hAnsiTheme="majorBidi" w:cstheme="majorBidi"/>
          <w:spacing w:val="8"/>
          <w:sz w:val="20"/>
          <w:szCs w:val="20"/>
        </w:rPr>
        <w:t xml:space="preserve">world. Fermentation serves to preserve raw foods and increases the diversity of </w:t>
      </w:r>
      <w:r w:rsidRPr="00923F4F">
        <w:rPr>
          <w:rFonts w:asciiTheme="majorBidi" w:hAnsiTheme="majorBidi" w:cstheme="majorBidi"/>
          <w:spacing w:val="1"/>
          <w:sz w:val="20"/>
          <w:szCs w:val="20"/>
        </w:rPr>
        <w:t xml:space="preserve">available food products </w:t>
      </w:r>
      <w:r w:rsidR="003A08FF" w:rsidRPr="00923F4F">
        <w:rPr>
          <w:rFonts w:asciiTheme="majorBidi" w:hAnsiTheme="majorBidi" w:cstheme="majorBidi"/>
          <w:b/>
          <w:bCs/>
          <w:spacing w:val="1"/>
          <w:sz w:val="20"/>
          <w:szCs w:val="20"/>
        </w:rPr>
        <w:t>[27, 32].</w:t>
      </w:r>
      <w:r w:rsidRPr="00923F4F">
        <w:rPr>
          <w:rFonts w:asciiTheme="majorBidi" w:hAnsiTheme="majorBidi" w:cstheme="majorBidi"/>
          <w:spacing w:val="1"/>
          <w:sz w:val="20"/>
          <w:szCs w:val="20"/>
        </w:rPr>
        <w:t xml:space="preserve"> Cereals, oil seeds, milk, </w:t>
      </w:r>
      <w:r w:rsidRPr="00923F4F">
        <w:rPr>
          <w:rFonts w:asciiTheme="majorBidi" w:hAnsiTheme="majorBidi" w:cstheme="majorBidi"/>
          <w:sz w:val="20"/>
          <w:szCs w:val="20"/>
        </w:rPr>
        <w:t xml:space="preserve">fish, meat and vegetables are raw foods that are fermented world-wide </w:t>
      </w:r>
      <w:r w:rsidR="003A08FF" w:rsidRPr="00923F4F">
        <w:rPr>
          <w:rFonts w:asciiTheme="majorBidi" w:hAnsiTheme="majorBidi" w:cstheme="majorBidi"/>
          <w:b/>
          <w:bCs/>
          <w:sz w:val="20"/>
          <w:szCs w:val="20"/>
        </w:rPr>
        <w:t>[19, 23].</w:t>
      </w:r>
      <w:r w:rsidRPr="00923F4F">
        <w:rPr>
          <w:rFonts w:asciiTheme="majorBidi" w:hAnsiTheme="majorBidi" w:cstheme="majorBidi"/>
          <w:spacing w:val="4"/>
          <w:sz w:val="20"/>
          <w:szCs w:val="20"/>
        </w:rPr>
        <w:t xml:space="preserve"> As part of the human diet, fermented foods can play an important role in maintaining a healthy intestinal tract and increase the acceptability of dairy </w:t>
      </w:r>
      <w:r w:rsidRPr="00923F4F">
        <w:rPr>
          <w:rFonts w:asciiTheme="majorBidi" w:hAnsiTheme="majorBidi" w:cstheme="majorBidi"/>
          <w:sz w:val="20"/>
          <w:szCs w:val="20"/>
        </w:rPr>
        <w:t xml:space="preserve">products to lactose intolerant individuals </w:t>
      </w:r>
      <w:r w:rsidR="003A08FF" w:rsidRPr="00923F4F">
        <w:rPr>
          <w:rFonts w:asciiTheme="majorBidi" w:hAnsiTheme="majorBidi" w:cstheme="majorBidi"/>
          <w:b/>
          <w:bCs/>
          <w:sz w:val="20"/>
          <w:szCs w:val="20"/>
        </w:rPr>
        <w:t>[8, 9]</w:t>
      </w:r>
      <w:r w:rsidRPr="00923F4F">
        <w:rPr>
          <w:rFonts w:asciiTheme="majorBidi" w:hAnsiTheme="majorBidi" w:cstheme="majorBidi"/>
          <w:b/>
          <w:bCs/>
          <w:spacing w:val="-1"/>
          <w:sz w:val="20"/>
          <w:szCs w:val="20"/>
        </w:rPr>
        <w:t>.</w:t>
      </w:r>
    </w:p>
    <w:p w:rsidR="00D84E86" w:rsidRPr="00923F4F" w:rsidRDefault="00D84E86" w:rsidP="00923F4F">
      <w:pPr>
        <w:pStyle w:val="salah"/>
        <w:tabs>
          <w:tab w:val="clear" w:pos="426"/>
          <w:tab w:val="left" w:pos="720"/>
        </w:tabs>
        <w:spacing w:after="0" w:line="276" w:lineRule="auto"/>
        <w:ind w:left="0" w:firstLine="0"/>
        <w:rPr>
          <w:rFonts w:asciiTheme="majorBidi" w:hAnsiTheme="majorBidi" w:cstheme="majorBidi"/>
          <w:b w:val="0"/>
          <w:bCs w:val="0"/>
          <w:sz w:val="20"/>
          <w:szCs w:val="20"/>
        </w:rPr>
      </w:pPr>
      <w:r w:rsidRPr="00923F4F">
        <w:rPr>
          <w:rFonts w:asciiTheme="majorBidi" w:hAnsiTheme="majorBidi" w:cstheme="majorBidi"/>
          <w:b w:val="0"/>
          <w:bCs w:val="0"/>
          <w:sz w:val="20"/>
          <w:szCs w:val="20"/>
        </w:rPr>
        <w:t xml:space="preserve">Natural or plain yoghurt is the traditional type of fermented milk with a sharp acidic taste, while fruit yoghurt is made by the addition of fruits and sweeting agents to natural yoghurt </w:t>
      </w:r>
      <w:r w:rsidR="003A08FF" w:rsidRPr="00923F4F">
        <w:rPr>
          <w:rFonts w:asciiTheme="majorBidi" w:hAnsiTheme="majorBidi" w:cstheme="majorBidi"/>
          <w:sz w:val="20"/>
          <w:szCs w:val="20"/>
        </w:rPr>
        <w:t>[29</w:t>
      </w:r>
      <w:r w:rsidR="003A08FF" w:rsidRPr="00923F4F">
        <w:rPr>
          <w:rFonts w:asciiTheme="majorBidi" w:hAnsiTheme="majorBidi" w:cstheme="majorBidi"/>
          <w:b w:val="0"/>
          <w:bCs w:val="0"/>
          <w:sz w:val="20"/>
          <w:szCs w:val="20"/>
        </w:rPr>
        <w:t>].</w:t>
      </w:r>
    </w:p>
    <w:p w:rsidR="00D84E86" w:rsidRDefault="00D84E86" w:rsidP="00923F4F">
      <w:pPr>
        <w:bidi w:val="0"/>
        <w:spacing w:after="0" w:line="276" w:lineRule="auto"/>
        <w:jc w:val="both"/>
        <w:rPr>
          <w:rFonts w:asciiTheme="majorBidi" w:hAnsiTheme="majorBidi" w:cstheme="majorBidi"/>
          <w:b/>
          <w:bCs/>
          <w:sz w:val="20"/>
          <w:szCs w:val="20"/>
        </w:rPr>
      </w:pPr>
      <w:r w:rsidRPr="00923F4F">
        <w:rPr>
          <w:rFonts w:asciiTheme="majorBidi" w:hAnsiTheme="majorBidi" w:cstheme="majorBidi"/>
          <w:sz w:val="20"/>
          <w:szCs w:val="20"/>
        </w:rPr>
        <w:t xml:space="preserve">     Fruit yoghurt usually have stabilizers incorporated to reduce whey separation during distribution many of the stabilizers are complex carbohydrates which providing “a bulking agent” so stimulating intestinal peristalsis and avoiding some of the risk of colonic malfunction. It also absorb some of the potentially toxic chemicals that may be formed in the large intestine as a result of bacterial action. This unavailable carbohydrates acting to further delay the diffusion of sugar to the intestinal wall that could help lactose intolerant patients and those prone to post prandial hyperglycemia </w:t>
      </w:r>
      <w:r w:rsidR="003A08FF" w:rsidRPr="00923F4F">
        <w:rPr>
          <w:rFonts w:asciiTheme="majorBidi" w:hAnsiTheme="majorBidi" w:cstheme="majorBidi"/>
          <w:b/>
          <w:bCs/>
          <w:sz w:val="20"/>
          <w:szCs w:val="20"/>
        </w:rPr>
        <w:t>[30, 36].</w:t>
      </w:r>
    </w:p>
    <w:p w:rsidR="00E0168B" w:rsidRPr="00923F4F" w:rsidRDefault="00E0168B" w:rsidP="00E0168B">
      <w:pPr>
        <w:bidi w:val="0"/>
        <w:spacing w:after="0" w:line="276" w:lineRule="auto"/>
        <w:jc w:val="both"/>
        <w:rPr>
          <w:rFonts w:asciiTheme="majorBidi" w:hAnsiTheme="majorBidi" w:cstheme="majorBidi"/>
          <w:b/>
          <w:bCs/>
          <w:sz w:val="20"/>
          <w:szCs w:val="20"/>
        </w:rPr>
      </w:pPr>
    </w:p>
    <w:p w:rsidR="00B642D9" w:rsidRPr="00923F4F" w:rsidRDefault="00B642D9" w:rsidP="004A2AC8">
      <w:pPr>
        <w:pStyle w:val="1"/>
        <w:spacing w:after="0" w:line="276" w:lineRule="auto"/>
        <w:rPr>
          <w:rFonts w:cstheme="majorBidi"/>
          <w:b/>
          <w:color w:val="auto"/>
          <w:sz w:val="20"/>
          <w:szCs w:val="20"/>
        </w:rPr>
      </w:pPr>
      <w:r w:rsidRPr="00923F4F">
        <w:rPr>
          <w:rFonts w:cstheme="majorBidi"/>
          <w:b/>
          <w:color w:val="auto"/>
          <w:sz w:val="20"/>
          <w:szCs w:val="20"/>
        </w:rPr>
        <w:t>MATERIALS AND METHODS</w:t>
      </w:r>
    </w:p>
    <w:p w:rsidR="00B642D9" w:rsidRPr="00923F4F" w:rsidRDefault="00B642D9" w:rsidP="00923F4F">
      <w:pPr>
        <w:pStyle w:val="2"/>
        <w:bidi w:val="0"/>
        <w:spacing w:line="276" w:lineRule="auto"/>
        <w:rPr>
          <w:rFonts w:asciiTheme="majorBidi" w:hAnsiTheme="majorBidi"/>
          <w:b/>
          <w:bCs/>
          <w:color w:val="auto"/>
          <w:sz w:val="20"/>
          <w:szCs w:val="20"/>
        </w:rPr>
      </w:pPr>
      <w:r w:rsidRPr="00923F4F">
        <w:rPr>
          <w:rFonts w:asciiTheme="majorBidi" w:hAnsiTheme="majorBidi"/>
          <w:b/>
          <w:bCs/>
          <w:color w:val="auto"/>
          <w:sz w:val="20"/>
          <w:szCs w:val="20"/>
        </w:rPr>
        <w:t>Collection of samples:</w:t>
      </w:r>
    </w:p>
    <w:p w:rsidR="00B642D9" w:rsidRPr="00923F4F" w:rsidRDefault="00D0245A"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A total of 6</w:t>
      </w:r>
      <w:r w:rsidR="00B642D9" w:rsidRPr="00923F4F">
        <w:rPr>
          <w:rFonts w:asciiTheme="majorBidi" w:hAnsiTheme="majorBidi" w:cstheme="majorBidi"/>
          <w:sz w:val="20"/>
          <w:szCs w:val="20"/>
        </w:rPr>
        <w:t xml:space="preserve">0 random samples </w:t>
      </w:r>
      <w:r w:rsidRPr="00923F4F">
        <w:rPr>
          <w:rFonts w:asciiTheme="majorBidi" w:hAnsiTheme="majorBidi" w:cstheme="majorBidi"/>
          <w:sz w:val="20"/>
          <w:szCs w:val="20"/>
        </w:rPr>
        <w:t>plain, flavored and fruit yoghurt</w:t>
      </w:r>
      <w:r w:rsidR="00B642D9" w:rsidRPr="00923F4F">
        <w:rPr>
          <w:rFonts w:asciiTheme="majorBidi" w:hAnsiTheme="majorBidi" w:cstheme="majorBidi"/>
          <w:sz w:val="20"/>
          <w:szCs w:val="20"/>
        </w:rPr>
        <w:t xml:space="preserve"> (20,</w:t>
      </w:r>
      <w:r w:rsidRPr="00923F4F">
        <w:rPr>
          <w:rFonts w:asciiTheme="majorBidi" w:hAnsiTheme="majorBidi" w:cstheme="majorBidi"/>
          <w:sz w:val="20"/>
          <w:szCs w:val="20"/>
        </w:rPr>
        <w:t xml:space="preserve"> 20</w:t>
      </w:r>
      <w:r w:rsidR="00B642D9" w:rsidRPr="00923F4F">
        <w:rPr>
          <w:rFonts w:asciiTheme="majorBidi" w:hAnsiTheme="majorBidi" w:cstheme="majorBidi"/>
          <w:sz w:val="20"/>
          <w:szCs w:val="20"/>
        </w:rPr>
        <w:t xml:space="preserve"> and 20 respectively) collected from different localities in </w:t>
      </w:r>
      <w:proofErr w:type="spellStart"/>
      <w:r w:rsidR="00B642D9" w:rsidRPr="00923F4F">
        <w:rPr>
          <w:rFonts w:asciiTheme="majorBidi" w:hAnsiTheme="majorBidi" w:cstheme="majorBidi"/>
          <w:sz w:val="20"/>
          <w:szCs w:val="20"/>
        </w:rPr>
        <w:t>Misurata</w:t>
      </w:r>
      <w:proofErr w:type="spellEnd"/>
      <w:r w:rsidR="00B642D9" w:rsidRPr="00923F4F">
        <w:rPr>
          <w:rFonts w:asciiTheme="majorBidi" w:hAnsiTheme="majorBidi" w:cstheme="majorBidi"/>
          <w:sz w:val="20"/>
          <w:szCs w:val="20"/>
        </w:rPr>
        <w:t xml:space="preserve"> city, from 10-1-2017 to 4-3-2017.</w:t>
      </w:r>
    </w:p>
    <w:p w:rsidR="00B642D9" w:rsidRPr="00923F4F" w:rsidRDefault="00B642D9" w:rsidP="00923F4F">
      <w:pPr>
        <w:pStyle w:val="3"/>
        <w:bidi w:val="0"/>
        <w:spacing w:line="276" w:lineRule="auto"/>
        <w:rPr>
          <w:rFonts w:asciiTheme="majorBidi" w:hAnsiTheme="majorBidi"/>
          <w:b/>
          <w:bCs/>
          <w:color w:val="auto"/>
          <w:sz w:val="20"/>
          <w:szCs w:val="20"/>
        </w:rPr>
      </w:pPr>
      <w:r w:rsidRPr="00923F4F">
        <w:rPr>
          <w:rFonts w:asciiTheme="majorBidi" w:hAnsiTheme="majorBidi"/>
          <w:b/>
          <w:bCs/>
          <w:color w:val="auto"/>
          <w:sz w:val="20"/>
          <w:szCs w:val="20"/>
        </w:rPr>
        <w:t>Preparation of samples:</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On arrival to the laboratory each sample was perfectly mixed before being divided into two sub-samples. The first one used for determination of pH, while the second was examined bacteriologically.</w:t>
      </w:r>
    </w:p>
    <w:p w:rsidR="00B642D9" w:rsidRPr="00923F4F" w:rsidRDefault="00B642D9" w:rsidP="00923F4F">
      <w:pPr>
        <w:pStyle w:val="2"/>
        <w:bidi w:val="0"/>
        <w:spacing w:line="276" w:lineRule="auto"/>
        <w:rPr>
          <w:rFonts w:asciiTheme="majorBidi" w:hAnsiTheme="majorBidi"/>
          <w:color w:val="auto"/>
          <w:sz w:val="20"/>
          <w:szCs w:val="20"/>
        </w:rPr>
      </w:pPr>
      <w:r w:rsidRPr="00923F4F">
        <w:rPr>
          <w:rFonts w:asciiTheme="majorBidi" w:hAnsiTheme="majorBidi"/>
          <w:b/>
          <w:bCs/>
          <w:color w:val="auto"/>
          <w:sz w:val="20"/>
          <w:szCs w:val="20"/>
        </w:rPr>
        <w:t>Determination of pH</w:t>
      </w:r>
      <w:r w:rsidRPr="00923F4F">
        <w:rPr>
          <w:rFonts w:asciiTheme="majorBidi" w:hAnsiTheme="majorBidi"/>
          <w:color w:val="auto"/>
          <w:sz w:val="20"/>
          <w:szCs w:val="20"/>
        </w:rPr>
        <w:t xml:space="preserve">: </w:t>
      </w:r>
      <w:r w:rsidRPr="00923F4F">
        <w:rPr>
          <w:rFonts w:asciiTheme="majorBidi" w:hAnsiTheme="majorBidi"/>
          <w:i/>
          <w:iCs/>
          <w:color w:val="auto"/>
          <w:sz w:val="20"/>
          <w:szCs w:val="20"/>
        </w:rPr>
        <w:t xml:space="preserve">Standard method </w:t>
      </w:r>
      <w:r w:rsidR="0010147B" w:rsidRPr="00923F4F">
        <w:rPr>
          <w:rFonts w:asciiTheme="majorBidi" w:hAnsiTheme="majorBidi"/>
          <w:color w:val="auto"/>
          <w:sz w:val="20"/>
          <w:szCs w:val="20"/>
        </w:rPr>
        <w:t>[5</w:t>
      </w:r>
      <w:r w:rsidRPr="00923F4F">
        <w:rPr>
          <w:rFonts w:asciiTheme="majorBidi" w:hAnsiTheme="majorBidi"/>
          <w:color w:val="auto"/>
          <w:sz w:val="20"/>
          <w:szCs w:val="20"/>
        </w:rPr>
        <w:t>].</w:t>
      </w:r>
    </w:p>
    <w:p w:rsidR="00B642D9"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Was used to determine pH by using pH meter (</w:t>
      </w:r>
      <w:proofErr w:type="spellStart"/>
      <w:r w:rsidRPr="00923F4F">
        <w:rPr>
          <w:rFonts w:asciiTheme="majorBidi" w:hAnsiTheme="majorBidi" w:cstheme="majorBidi"/>
          <w:sz w:val="20"/>
          <w:szCs w:val="20"/>
        </w:rPr>
        <w:t>Jenway</w:t>
      </w:r>
      <w:proofErr w:type="spellEnd"/>
      <w:r w:rsidRPr="00923F4F">
        <w:rPr>
          <w:rFonts w:asciiTheme="majorBidi" w:hAnsiTheme="majorBidi" w:cstheme="majorBidi"/>
          <w:sz w:val="20"/>
          <w:szCs w:val="20"/>
        </w:rPr>
        <w:t>- model:3505, Made in UK)</w:t>
      </w:r>
      <w:r w:rsidR="00923F4F">
        <w:rPr>
          <w:rFonts w:asciiTheme="majorBidi" w:hAnsiTheme="majorBidi" w:cstheme="majorBidi"/>
          <w:sz w:val="20"/>
          <w:szCs w:val="20"/>
        </w:rPr>
        <w:t>.</w:t>
      </w:r>
    </w:p>
    <w:p w:rsidR="00B642D9" w:rsidRPr="00923F4F" w:rsidRDefault="00B642D9" w:rsidP="00923F4F">
      <w:pPr>
        <w:pStyle w:val="s"/>
        <w:spacing w:line="276" w:lineRule="auto"/>
        <w:rPr>
          <w:rFonts w:asciiTheme="majorBidi" w:hAnsiTheme="majorBidi" w:cstheme="majorBidi"/>
          <w:b/>
          <w:bCs/>
          <w:sz w:val="20"/>
          <w:szCs w:val="20"/>
        </w:rPr>
      </w:pPr>
      <w:r w:rsidRPr="00923F4F">
        <w:rPr>
          <w:rFonts w:asciiTheme="majorBidi" w:hAnsiTheme="majorBidi" w:cstheme="majorBidi"/>
          <w:b/>
          <w:bCs/>
          <w:sz w:val="20"/>
          <w:szCs w:val="20"/>
        </w:rPr>
        <w:t>Microbiological examination:</w:t>
      </w:r>
    </w:p>
    <w:p w:rsidR="00B642D9" w:rsidRPr="00923F4F" w:rsidRDefault="00B642D9" w:rsidP="00923F4F">
      <w:pPr>
        <w:pStyle w:val="s"/>
        <w:spacing w:line="276" w:lineRule="auto"/>
        <w:ind w:right="360"/>
        <w:rPr>
          <w:rFonts w:asciiTheme="majorBidi" w:hAnsiTheme="majorBidi" w:cstheme="majorBidi"/>
          <w:sz w:val="20"/>
          <w:szCs w:val="20"/>
        </w:rPr>
      </w:pPr>
      <w:r w:rsidRPr="00923F4F">
        <w:rPr>
          <w:rFonts w:asciiTheme="majorBidi" w:hAnsiTheme="majorBidi" w:cstheme="majorBidi"/>
          <w:b/>
          <w:bCs/>
          <w:sz w:val="20"/>
          <w:szCs w:val="20"/>
        </w:rPr>
        <w:t>Preparation of serial dilution</w:t>
      </w:r>
      <w:r w:rsidR="0010147B" w:rsidRPr="00923F4F">
        <w:rPr>
          <w:rFonts w:asciiTheme="majorBidi" w:hAnsiTheme="majorBidi" w:cstheme="majorBidi"/>
          <w:sz w:val="20"/>
          <w:szCs w:val="20"/>
        </w:rPr>
        <w:t xml:space="preserve"> [5</w:t>
      </w:r>
      <w:r w:rsidRPr="00923F4F">
        <w:rPr>
          <w:rFonts w:asciiTheme="majorBidi" w:hAnsiTheme="majorBidi" w:cstheme="majorBidi"/>
          <w:sz w:val="20"/>
          <w:szCs w:val="20"/>
        </w:rPr>
        <w: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lastRenderedPageBreak/>
        <w:t xml:space="preserve">     After thoroughly mixing of a sample, weigh 1 ml. were transferred into sterile, wide mouthed container, containing 9 ml of sterile water, shake well until a homogeneous dispersion of 1:10 dilution obtained, withdraw appropriate amounts of this dilution for plating or further decimal dilution.</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b/>
          <w:bCs/>
          <w:sz w:val="20"/>
          <w:szCs w:val="20"/>
        </w:rPr>
        <w:t>Total bacterial count:</w:t>
      </w:r>
      <w:r w:rsidR="0010147B" w:rsidRPr="00923F4F">
        <w:rPr>
          <w:rFonts w:asciiTheme="majorBidi" w:hAnsiTheme="majorBidi" w:cstheme="majorBidi"/>
          <w:sz w:val="20"/>
          <w:szCs w:val="20"/>
        </w:rPr>
        <w:t xml:space="preserve"> [20</w:t>
      </w:r>
      <w:r w:rsidRPr="00923F4F">
        <w:rPr>
          <w:rFonts w:asciiTheme="majorBidi" w:hAnsiTheme="majorBidi" w:cstheme="majorBidi"/>
          <w:sz w:val="20"/>
          <w:szCs w:val="20"/>
        </w:rPr>
        <w:t>].</w:t>
      </w:r>
    </w:p>
    <w:p w:rsidR="00B642D9" w:rsidRPr="00923F4F" w:rsidRDefault="00B642D9" w:rsidP="00923F4F">
      <w:pPr>
        <w:widowControl w:val="0"/>
        <w:numPr>
          <w:ilvl w:val="0"/>
          <w:numId w:val="2"/>
        </w:numPr>
        <w:tabs>
          <w:tab w:val="clear" w:pos="360"/>
          <w:tab w:val="num" w:pos="792"/>
        </w:tabs>
        <w:autoSpaceDE w:val="0"/>
        <w:autoSpaceDN w:val="0"/>
        <w:bidi w:val="0"/>
        <w:spacing w:after="0" w:line="276" w:lineRule="auto"/>
        <w:ind w:right="288"/>
        <w:rPr>
          <w:rFonts w:asciiTheme="majorBidi" w:hAnsiTheme="majorBidi" w:cstheme="majorBidi"/>
          <w:sz w:val="20"/>
          <w:szCs w:val="20"/>
        </w:rPr>
      </w:pPr>
      <w:r w:rsidRPr="00923F4F">
        <w:rPr>
          <w:rFonts w:asciiTheme="majorBidi" w:hAnsiTheme="majorBidi" w:cstheme="majorBidi"/>
          <w:spacing w:val="-3"/>
          <w:sz w:val="20"/>
          <w:szCs w:val="20"/>
        </w:rPr>
        <w:t xml:space="preserve">Using aseptic technique, transfer 1 ml of sample to a </w:t>
      </w:r>
      <w:r w:rsidRPr="00923F4F">
        <w:rPr>
          <w:rFonts w:asciiTheme="majorBidi" w:hAnsiTheme="majorBidi" w:cstheme="majorBidi"/>
          <w:sz w:val="20"/>
          <w:szCs w:val="20"/>
        </w:rPr>
        <w:t xml:space="preserve">9 ml </w:t>
      </w:r>
      <w:r w:rsidRPr="00923F4F">
        <w:rPr>
          <w:rFonts w:asciiTheme="majorBidi" w:hAnsiTheme="majorBidi" w:cstheme="majorBidi"/>
          <w:spacing w:val="1"/>
          <w:sz w:val="20"/>
          <w:szCs w:val="20"/>
        </w:rPr>
        <w:t>sterile distilled water</w:t>
      </w:r>
      <w:r w:rsidRPr="00923F4F">
        <w:rPr>
          <w:rFonts w:asciiTheme="majorBidi" w:hAnsiTheme="majorBidi" w:cstheme="majorBidi"/>
          <w:sz w:val="20"/>
          <w:szCs w:val="20"/>
        </w:rPr>
        <w:t xml:space="preserve"> to made 10</w:t>
      </w:r>
      <w:r w:rsidRPr="00923F4F">
        <w:rPr>
          <w:rFonts w:asciiTheme="majorBidi" w:hAnsiTheme="majorBidi" w:cstheme="majorBidi"/>
          <w:sz w:val="20"/>
          <w:szCs w:val="20"/>
          <w:vertAlign w:val="superscript"/>
        </w:rPr>
        <w:t>-1</w:t>
      </w:r>
      <w:r w:rsidRPr="00923F4F">
        <w:rPr>
          <w:rFonts w:asciiTheme="majorBidi" w:hAnsiTheme="majorBidi" w:cstheme="majorBidi"/>
          <w:sz w:val="20"/>
          <w:szCs w:val="20"/>
        </w:rPr>
        <w:t xml:space="preserve"> dilution.</w:t>
      </w:r>
    </w:p>
    <w:p w:rsidR="00B642D9" w:rsidRPr="00923F4F" w:rsidRDefault="00B642D9" w:rsidP="00923F4F">
      <w:pPr>
        <w:widowControl w:val="0"/>
        <w:numPr>
          <w:ilvl w:val="0"/>
          <w:numId w:val="3"/>
        </w:numPr>
        <w:tabs>
          <w:tab w:val="clear" w:pos="360"/>
          <w:tab w:val="num" w:pos="792"/>
        </w:tabs>
        <w:autoSpaceDE w:val="0"/>
        <w:autoSpaceDN w:val="0"/>
        <w:bidi w:val="0"/>
        <w:spacing w:after="0" w:line="276" w:lineRule="auto"/>
        <w:rPr>
          <w:rFonts w:asciiTheme="majorBidi" w:hAnsiTheme="majorBidi" w:cstheme="majorBidi"/>
          <w:sz w:val="20"/>
          <w:szCs w:val="20"/>
        </w:rPr>
      </w:pPr>
      <w:r w:rsidRPr="00923F4F">
        <w:rPr>
          <w:rFonts w:asciiTheme="majorBidi" w:hAnsiTheme="majorBidi" w:cstheme="majorBidi"/>
          <w:spacing w:val="4"/>
          <w:sz w:val="20"/>
          <w:szCs w:val="20"/>
        </w:rPr>
        <w:t>Immediately after the 10</w:t>
      </w:r>
      <w:r w:rsidRPr="00923F4F">
        <w:rPr>
          <w:rFonts w:asciiTheme="majorBidi" w:hAnsiTheme="majorBidi" w:cstheme="majorBidi"/>
          <w:spacing w:val="4"/>
          <w:sz w:val="20"/>
          <w:szCs w:val="20"/>
          <w:vertAlign w:val="superscript"/>
        </w:rPr>
        <w:t>-1</w:t>
      </w:r>
      <w:r w:rsidRPr="00923F4F">
        <w:rPr>
          <w:rFonts w:asciiTheme="majorBidi" w:hAnsiTheme="majorBidi" w:cstheme="majorBidi"/>
          <w:spacing w:val="4"/>
          <w:sz w:val="20"/>
          <w:szCs w:val="20"/>
        </w:rPr>
        <w:t xml:space="preserve"> dilution, it </w:t>
      </w:r>
      <w:r w:rsidRPr="00923F4F">
        <w:rPr>
          <w:rFonts w:asciiTheme="majorBidi" w:hAnsiTheme="majorBidi" w:cstheme="majorBidi"/>
          <w:sz w:val="20"/>
          <w:szCs w:val="20"/>
        </w:rPr>
        <w:t xml:space="preserve">has been shaken, uncap it and aseptically transfer      1 ml to a second </w:t>
      </w:r>
      <w:r w:rsidRPr="00923F4F">
        <w:rPr>
          <w:rFonts w:asciiTheme="majorBidi" w:hAnsiTheme="majorBidi" w:cstheme="majorBidi"/>
          <w:spacing w:val="1"/>
          <w:sz w:val="20"/>
          <w:szCs w:val="20"/>
        </w:rPr>
        <w:t>9ml sterile distilled water. Since this is a 10</w:t>
      </w:r>
      <w:r w:rsidRPr="00923F4F">
        <w:rPr>
          <w:rFonts w:asciiTheme="majorBidi" w:hAnsiTheme="majorBidi" w:cstheme="majorBidi"/>
          <w:spacing w:val="1"/>
          <w:sz w:val="20"/>
          <w:szCs w:val="20"/>
          <w:vertAlign w:val="superscript"/>
        </w:rPr>
        <w:t>-</w:t>
      </w:r>
      <w:r w:rsidRPr="00923F4F">
        <w:rPr>
          <w:rFonts w:asciiTheme="majorBidi" w:hAnsiTheme="majorBidi" w:cstheme="majorBidi"/>
          <w:spacing w:val="20"/>
          <w:sz w:val="20"/>
          <w:szCs w:val="20"/>
          <w:vertAlign w:val="superscript"/>
        </w:rPr>
        <w:t>2</w:t>
      </w:r>
      <w:r w:rsidRPr="00923F4F">
        <w:rPr>
          <w:rFonts w:asciiTheme="majorBidi" w:hAnsiTheme="majorBidi" w:cstheme="majorBidi"/>
          <w:spacing w:val="20"/>
          <w:sz w:val="20"/>
          <w:szCs w:val="20"/>
        </w:rPr>
        <w:t xml:space="preserve"> dilution, and else to</w:t>
      </w:r>
      <w:r w:rsidRPr="00923F4F">
        <w:rPr>
          <w:rFonts w:asciiTheme="majorBidi" w:hAnsiTheme="majorBidi" w:cstheme="majorBidi"/>
          <w:sz w:val="20"/>
          <w:szCs w:val="20"/>
        </w:rPr>
        <w:t xml:space="preserve"> produce a 10</w:t>
      </w:r>
      <w:r w:rsidRPr="00923F4F">
        <w:rPr>
          <w:rFonts w:asciiTheme="majorBidi" w:hAnsiTheme="majorBidi" w:cstheme="majorBidi"/>
          <w:sz w:val="20"/>
          <w:szCs w:val="20"/>
          <w:vertAlign w:val="superscript"/>
        </w:rPr>
        <w:t>-14</w:t>
      </w:r>
      <w:r w:rsidRPr="00923F4F">
        <w:rPr>
          <w:rFonts w:asciiTheme="majorBidi" w:hAnsiTheme="majorBidi" w:cstheme="majorBidi"/>
          <w:sz w:val="20"/>
          <w:szCs w:val="20"/>
        </w:rPr>
        <w:t xml:space="preserve"> dilution.</w:t>
      </w:r>
    </w:p>
    <w:p w:rsidR="00B642D9" w:rsidRPr="00923F4F" w:rsidRDefault="00B642D9" w:rsidP="00923F4F">
      <w:pPr>
        <w:widowControl w:val="0"/>
        <w:numPr>
          <w:ilvl w:val="0"/>
          <w:numId w:val="2"/>
        </w:numPr>
        <w:tabs>
          <w:tab w:val="clear" w:pos="360"/>
          <w:tab w:val="num" w:pos="792"/>
        </w:tabs>
        <w:autoSpaceDE w:val="0"/>
        <w:autoSpaceDN w:val="0"/>
        <w:bidi w:val="0"/>
        <w:spacing w:after="0" w:line="276" w:lineRule="auto"/>
        <w:rPr>
          <w:rFonts w:asciiTheme="majorBidi" w:hAnsiTheme="majorBidi" w:cstheme="majorBidi"/>
          <w:sz w:val="20"/>
          <w:szCs w:val="20"/>
        </w:rPr>
      </w:pPr>
      <w:r w:rsidRPr="00923F4F">
        <w:rPr>
          <w:rFonts w:asciiTheme="majorBidi" w:hAnsiTheme="majorBidi" w:cstheme="majorBidi"/>
          <w:sz w:val="20"/>
          <w:szCs w:val="20"/>
        </w:rPr>
        <w:t>Then Shook the 10</w:t>
      </w:r>
      <w:r w:rsidRPr="00923F4F">
        <w:rPr>
          <w:rFonts w:asciiTheme="majorBidi" w:hAnsiTheme="majorBidi" w:cstheme="majorBidi"/>
          <w:sz w:val="20"/>
          <w:szCs w:val="20"/>
          <w:vertAlign w:val="superscript"/>
        </w:rPr>
        <w:t>-1</w:t>
      </w:r>
      <w:r w:rsidRPr="00923F4F">
        <w:rPr>
          <w:rFonts w:asciiTheme="majorBidi" w:hAnsiTheme="majorBidi" w:cstheme="majorBidi"/>
          <w:sz w:val="20"/>
          <w:szCs w:val="20"/>
        </w:rPr>
        <w:t xml:space="preserve"> diluted sample again and </w:t>
      </w:r>
      <w:r w:rsidRPr="00923F4F">
        <w:rPr>
          <w:rFonts w:asciiTheme="majorBidi" w:hAnsiTheme="majorBidi" w:cstheme="majorBidi"/>
          <w:spacing w:val="4"/>
          <w:sz w:val="20"/>
          <w:szCs w:val="20"/>
        </w:rPr>
        <w:t xml:space="preserve">aseptically transfer 1.0 ml to one </w:t>
      </w:r>
      <w:r w:rsidRPr="00923F4F">
        <w:rPr>
          <w:rFonts w:asciiTheme="majorBidi" w:hAnsiTheme="majorBidi" w:cstheme="majorBidi"/>
          <w:spacing w:val="-4"/>
          <w:sz w:val="20"/>
          <w:szCs w:val="20"/>
        </w:rPr>
        <w:t xml:space="preserve">petri plate and 1 ml to another petri </w:t>
      </w:r>
      <w:r w:rsidRPr="00923F4F">
        <w:rPr>
          <w:rFonts w:asciiTheme="majorBidi" w:hAnsiTheme="majorBidi" w:cstheme="majorBidi"/>
          <w:sz w:val="20"/>
          <w:szCs w:val="20"/>
        </w:rPr>
        <w:t>plate. All the samples were done in similar way.</w:t>
      </w:r>
    </w:p>
    <w:p w:rsidR="00B642D9" w:rsidRPr="00923F4F" w:rsidRDefault="00B642D9" w:rsidP="00923F4F">
      <w:pPr>
        <w:widowControl w:val="0"/>
        <w:numPr>
          <w:ilvl w:val="0"/>
          <w:numId w:val="2"/>
        </w:numPr>
        <w:tabs>
          <w:tab w:val="clear" w:pos="360"/>
          <w:tab w:val="num" w:pos="792"/>
        </w:tabs>
        <w:autoSpaceDE w:val="0"/>
        <w:autoSpaceDN w:val="0"/>
        <w:bidi w:val="0"/>
        <w:spacing w:after="0" w:line="276" w:lineRule="auto"/>
        <w:ind w:right="144"/>
        <w:jc w:val="both"/>
        <w:rPr>
          <w:rFonts w:asciiTheme="majorBidi" w:hAnsiTheme="majorBidi" w:cstheme="majorBidi"/>
          <w:sz w:val="20"/>
          <w:szCs w:val="20"/>
        </w:rPr>
      </w:pPr>
      <w:r w:rsidRPr="00923F4F">
        <w:rPr>
          <w:rFonts w:asciiTheme="majorBidi" w:hAnsiTheme="majorBidi" w:cstheme="majorBidi"/>
          <w:spacing w:val="1"/>
          <w:sz w:val="20"/>
          <w:szCs w:val="20"/>
        </w:rPr>
        <w:t xml:space="preserve">Removed one agar pour tube from the 48 to 50° C water bath </w:t>
      </w:r>
      <w:r w:rsidRPr="00923F4F">
        <w:rPr>
          <w:rFonts w:asciiTheme="majorBidi" w:hAnsiTheme="majorBidi" w:cstheme="majorBidi"/>
          <w:spacing w:val="-2"/>
          <w:sz w:val="20"/>
          <w:szCs w:val="20"/>
        </w:rPr>
        <w:t xml:space="preserve">and aseptically pour the agar into it. The agar and sample are immediately </w:t>
      </w:r>
      <w:r w:rsidRPr="00923F4F">
        <w:rPr>
          <w:rFonts w:asciiTheme="majorBidi" w:hAnsiTheme="majorBidi" w:cstheme="majorBidi"/>
          <w:sz w:val="20"/>
          <w:szCs w:val="20"/>
        </w:rPr>
        <w:t>mixed gently moving the plate in a figure-eight motion or a circular motion while it rests on the tabletop.</w:t>
      </w:r>
    </w:p>
    <w:p w:rsidR="00B642D9" w:rsidRPr="00923F4F" w:rsidRDefault="00B642D9" w:rsidP="00923F4F">
      <w:pPr>
        <w:widowControl w:val="0"/>
        <w:numPr>
          <w:ilvl w:val="0"/>
          <w:numId w:val="2"/>
        </w:numPr>
        <w:tabs>
          <w:tab w:val="clear" w:pos="360"/>
          <w:tab w:val="num" w:pos="792"/>
        </w:tabs>
        <w:autoSpaceDE w:val="0"/>
        <w:autoSpaceDN w:val="0"/>
        <w:bidi w:val="0"/>
        <w:spacing w:after="0" w:line="276" w:lineRule="auto"/>
        <w:ind w:right="144"/>
        <w:rPr>
          <w:rFonts w:asciiTheme="majorBidi" w:hAnsiTheme="majorBidi" w:cstheme="majorBidi"/>
          <w:sz w:val="20"/>
          <w:szCs w:val="20"/>
        </w:rPr>
      </w:pPr>
      <w:r w:rsidRPr="00923F4F">
        <w:rPr>
          <w:rFonts w:asciiTheme="majorBidi" w:hAnsiTheme="majorBidi" w:cstheme="majorBidi"/>
          <w:sz w:val="20"/>
          <w:szCs w:val="20"/>
        </w:rPr>
        <w:t>After the pour plates have cooled and the agar has hardened, they are inverted and incubated at 37° C for 24 hours.</w:t>
      </w:r>
    </w:p>
    <w:p w:rsidR="00B642D9" w:rsidRPr="00923F4F" w:rsidRDefault="00B642D9" w:rsidP="00923F4F">
      <w:pPr>
        <w:widowControl w:val="0"/>
        <w:numPr>
          <w:ilvl w:val="0"/>
          <w:numId w:val="2"/>
        </w:numPr>
        <w:tabs>
          <w:tab w:val="clear" w:pos="360"/>
          <w:tab w:val="num" w:pos="792"/>
        </w:tabs>
        <w:autoSpaceDE w:val="0"/>
        <w:autoSpaceDN w:val="0"/>
        <w:bidi w:val="0"/>
        <w:spacing w:after="0" w:line="276" w:lineRule="auto"/>
        <w:ind w:left="1152" w:right="144" w:hanging="720"/>
        <w:rPr>
          <w:rFonts w:asciiTheme="majorBidi" w:hAnsiTheme="majorBidi" w:cstheme="majorBidi"/>
          <w:spacing w:val="4"/>
          <w:sz w:val="20"/>
          <w:szCs w:val="20"/>
        </w:rPr>
      </w:pPr>
      <w:r w:rsidRPr="00923F4F">
        <w:rPr>
          <w:rFonts w:asciiTheme="majorBidi" w:hAnsiTheme="majorBidi" w:cstheme="majorBidi"/>
          <w:sz w:val="20"/>
          <w:szCs w:val="20"/>
        </w:rPr>
        <w:t xml:space="preserve">Calculated the number of bacteria (C.F.U) per milliliter of sample by dividing the number </w:t>
      </w:r>
      <w:r w:rsidRPr="00923F4F">
        <w:rPr>
          <w:rFonts w:asciiTheme="majorBidi" w:hAnsiTheme="majorBidi" w:cstheme="majorBidi"/>
          <w:spacing w:val="-5"/>
          <w:sz w:val="20"/>
          <w:szCs w:val="20"/>
        </w:rPr>
        <w:t>of colonies by the dilution factor multiplied by the amount of specimen added to liquefied agar.</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b/>
          <w:bCs/>
          <w:sz w:val="20"/>
          <w:szCs w:val="20"/>
        </w:rPr>
        <w:t>Enumeration and isolation of Coliforms</w:t>
      </w:r>
      <w:r w:rsidR="0010147B" w:rsidRPr="00923F4F">
        <w:rPr>
          <w:rFonts w:asciiTheme="majorBidi" w:hAnsiTheme="majorBidi" w:cstheme="majorBidi"/>
          <w:sz w:val="20"/>
          <w:szCs w:val="20"/>
        </w:rPr>
        <w:t xml:space="preserve"> (MPN\ml): [5</w:t>
      </w:r>
      <w:r w:rsidRPr="00923F4F">
        <w:rPr>
          <w:rFonts w:asciiTheme="majorBidi" w:hAnsiTheme="majorBidi" w:cstheme="majorBidi"/>
          <w:sz w:val="20"/>
          <w:szCs w:val="20"/>
        </w:rPr>
        <w: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A series of 3 fermentation tubes containing 9 ml. </w:t>
      </w:r>
      <w:proofErr w:type="spellStart"/>
      <w:r w:rsidRPr="00923F4F">
        <w:rPr>
          <w:rFonts w:asciiTheme="majorBidi" w:hAnsiTheme="majorBidi" w:cstheme="majorBidi"/>
          <w:sz w:val="20"/>
          <w:szCs w:val="20"/>
        </w:rPr>
        <w:t>MacConkey’s</w:t>
      </w:r>
      <w:proofErr w:type="spellEnd"/>
      <w:r w:rsidRPr="00923F4F">
        <w:rPr>
          <w:rFonts w:asciiTheme="majorBidi" w:hAnsiTheme="majorBidi" w:cstheme="majorBidi"/>
          <w:sz w:val="20"/>
          <w:szCs w:val="20"/>
        </w:rPr>
        <w:t xml:space="preserve"> broth (</w:t>
      </w:r>
      <w:proofErr w:type="spellStart"/>
      <w:r w:rsidRPr="00923F4F">
        <w:rPr>
          <w:rFonts w:asciiTheme="majorBidi" w:hAnsiTheme="majorBidi" w:cstheme="majorBidi"/>
          <w:sz w:val="20"/>
          <w:szCs w:val="20"/>
        </w:rPr>
        <w:t>Oxoid</w:t>
      </w:r>
      <w:proofErr w:type="spellEnd"/>
      <w:r w:rsidRPr="00923F4F">
        <w:rPr>
          <w:rFonts w:asciiTheme="majorBidi" w:hAnsiTheme="majorBidi" w:cstheme="majorBidi"/>
          <w:sz w:val="20"/>
          <w:szCs w:val="20"/>
        </w:rPr>
        <w:t xml:space="preserve">, 1990) with inverted Durham’s tube were inoculated with 1 ml for each of the previously prepared decimal dilutions as well as from the original sample after thorough mixing. </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Inoculated and control tubes were incubated at 37°C \ 24 hours.</w:t>
      </w:r>
    </w:p>
    <w:p w:rsidR="00B642D9" w:rsidRPr="00923F4F" w:rsidRDefault="00B642D9" w:rsidP="00923F4F">
      <w:pPr>
        <w:pStyle w:val="s"/>
        <w:spacing w:line="276" w:lineRule="auto"/>
        <w:rPr>
          <w:rFonts w:asciiTheme="majorBidi" w:hAnsiTheme="majorBidi" w:cstheme="majorBidi"/>
          <w:b/>
          <w:bCs/>
          <w:sz w:val="20"/>
          <w:szCs w:val="20"/>
        </w:rPr>
      </w:pPr>
      <w:r w:rsidRPr="00923F4F">
        <w:rPr>
          <w:rFonts w:asciiTheme="majorBidi" w:hAnsiTheme="majorBidi" w:cstheme="majorBidi"/>
          <w:b/>
          <w:bCs/>
          <w:sz w:val="20"/>
          <w:szCs w:val="20"/>
        </w:rPr>
        <w:t xml:space="preserve">API 20E kits for identification of </w:t>
      </w:r>
      <w:proofErr w:type="spellStart"/>
      <w:r w:rsidRPr="00923F4F">
        <w:rPr>
          <w:rFonts w:asciiTheme="majorBidi" w:hAnsiTheme="majorBidi" w:cstheme="majorBidi"/>
          <w:b/>
          <w:bCs/>
          <w:sz w:val="20"/>
          <w:szCs w:val="20"/>
        </w:rPr>
        <w:t>Enterobacteriaceae</w:t>
      </w:r>
      <w:proofErr w:type="spellEnd"/>
      <w:r w:rsidRPr="00923F4F">
        <w:rPr>
          <w:rFonts w:asciiTheme="majorBidi" w:hAnsiTheme="majorBidi" w:cstheme="majorBidi"/>
          <w:b/>
          <w:bCs/>
          <w:sz w:val="20"/>
          <w:szCs w:val="20"/>
        </w:rPr>
        <w:t xml:space="preserve"> (</w:t>
      </w:r>
      <w:proofErr w:type="spellStart"/>
      <w:r w:rsidRPr="00923F4F">
        <w:rPr>
          <w:rFonts w:asciiTheme="majorBidi" w:hAnsiTheme="majorBidi" w:cstheme="majorBidi"/>
          <w:b/>
          <w:bCs/>
          <w:sz w:val="20"/>
          <w:szCs w:val="20"/>
        </w:rPr>
        <w:t>Biomerieux</w:t>
      </w:r>
      <w:proofErr w:type="spellEnd"/>
      <w:r w:rsidRPr="00923F4F">
        <w:rPr>
          <w:rFonts w:asciiTheme="majorBidi" w:hAnsiTheme="majorBidi" w:cstheme="majorBidi"/>
          <w:b/>
          <w:bCs/>
          <w:sz w:val="20"/>
          <w:szCs w:val="20"/>
        </w:rPr>
        <w:t>, France)</w:t>
      </w:r>
    </w:p>
    <w:p w:rsidR="00B642D9" w:rsidRPr="00923F4F" w:rsidRDefault="00B642D9" w:rsidP="00923F4F">
      <w:pPr>
        <w:pStyle w:val="a3"/>
        <w:bidi w:val="0"/>
        <w:spacing w:line="276" w:lineRule="auto"/>
        <w:ind w:left="426"/>
        <w:jc w:val="both"/>
        <w:rPr>
          <w:rFonts w:asciiTheme="majorBidi" w:hAnsiTheme="majorBidi" w:cstheme="majorBidi"/>
          <w:b/>
          <w:bCs/>
          <w:sz w:val="20"/>
          <w:szCs w:val="20"/>
        </w:rPr>
      </w:pPr>
      <w:r w:rsidRPr="00923F4F">
        <w:rPr>
          <w:rFonts w:asciiTheme="majorBidi" w:hAnsiTheme="majorBidi" w:cstheme="majorBidi"/>
          <w:b/>
          <w:bCs/>
          <w:sz w:val="20"/>
          <w:szCs w:val="20"/>
        </w:rPr>
        <w:t>1. Preparation of the strip:</w:t>
      </w:r>
    </w:p>
    <w:p w:rsidR="00B642D9" w:rsidRPr="00923F4F" w:rsidRDefault="00B642D9" w:rsidP="00923F4F">
      <w:pPr>
        <w:pStyle w:val="a3"/>
        <w:bidi w:val="0"/>
        <w:spacing w:line="276" w:lineRule="auto"/>
        <w:jc w:val="both"/>
        <w:rPr>
          <w:rFonts w:asciiTheme="majorBidi" w:hAnsiTheme="majorBidi" w:cstheme="majorBidi"/>
          <w:sz w:val="20"/>
          <w:szCs w:val="20"/>
        </w:rPr>
      </w:pPr>
      <w:r w:rsidRPr="00923F4F">
        <w:rPr>
          <w:rFonts w:asciiTheme="majorBidi" w:hAnsiTheme="majorBidi" w:cstheme="majorBidi"/>
          <w:sz w:val="20"/>
          <w:szCs w:val="20"/>
        </w:rPr>
        <w:t xml:space="preserve">     The incubation box (tray and lid) was prepared by distributing 5 ml of distilled water into the honey-combed wells of the tray to create a humid atmosphere.</w:t>
      </w:r>
    </w:p>
    <w:p w:rsidR="00B642D9" w:rsidRPr="00923F4F" w:rsidRDefault="00B642D9" w:rsidP="00923F4F">
      <w:pPr>
        <w:pStyle w:val="a3"/>
        <w:bidi w:val="0"/>
        <w:spacing w:line="276" w:lineRule="auto"/>
        <w:jc w:val="both"/>
        <w:rPr>
          <w:rFonts w:asciiTheme="majorBidi" w:hAnsiTheme="majorBidi" w:cstheme="majorBidi"/>
          <w:sz w:val="20"/>
          <w:szCs w:val="20"/>
        </w:rPr>
      </w:pPr>
      <w:r w:rsidRPr="00923F4F">
        <w:rPr>
          <w:rFonts w:asciiTheme="majorBidi" w:hAnsiTheme="majorBidi" w:cstheme="majorBidi"/>
          <w:sz w:val="20"/>
          <w:szCs w:val="20"/>
        </w:rPr>
        <w:t>The strain reference was recorded on the elongated flap.</w:t>
      </w:r>
    </w:p>
    <w:p w:rsidR="00B642D9" w:rsidRPr="00923F4F" w:rsidRDefault="00B642D9" w:rsidP="00923F4F">
      <w:pPr>
        <w:pStyle w:val="a3"/>
        <w:bidi w:val="0"/>
        <w:spacing w:line="276" w:lineRule="auto"/>
        <w:jc w:val="both"/>
        <w:rPr>
          <w:rFonts w:asciiTheme="majorBidi" w:hAnsiTheme="majorBidi" w:cstheme="majorBidi"/>
          <w:sz w:val="20"/>
          <w:szCs w:val="20"/>
        </w:rPr>
      </w:pPr>
      <w:r w:rsidRPr="00923F4F">
        <w:rPr>
          <w:rFonts w:asciiTheme="majorBidi" w:hAnsiTheme="majorBidi" w:cstheme="majorBidi"/>
          <w:sz w:val="20"/>
          <w:szCs w:val="20"/>
        </w:rPr>
        <w:t xml:space="preserve">     The strip was removed from individual packaging and placed in the incubation box.</w:t>
      </w:r>
    </w:p>
    <w:p w:rsidR="00B642D9" w:rsidRPr="00923F4F" w:rsidRDefault="00B642D9" w:rsidP="00923F4F">
      <w:pPr>
        <w:pStyle w:val="a3"/>
        <w:numPr>
          <w:ilvl w:val="0"/>
          <w:numId w:val="4"/>
        </w:numPr>
        <w:bidi w:val="0"/>
        <w:spacing w:line="276" w:lineRule="auto"/>
        <w:jc w:val="both"/>
        <w:rPr>
          <w:rFonts w:asciiTheme="majorBidi" w:hAnsiTheme="majorBidi" w:cstheme="majorBidi"/>
          <w:b/>
          <w:bCs/>
          <w:sz w:val="20"/>
          <w:szCs w:val="20"/>
        </w:rPr>
      </w:pPr>
      <w:r w:rsidRPr="00923F4F">
        <w:rPr>
          <w:rFonts w:asciiTheme="majorBidi" w:hAnsiTheme="majorBidi" w:cstheme="majorBidi"/>
          <w:b/>
          <w:bCs/>
          <w:sz w:val="20"/>
          <w:szCs w:val="20"/>
        </w:rPr>
        <w:t xml:space="preserve">Preparation of the inoculums </w:t>
      </w:r>
    </w:p>
    <w:p w:rsidR="00B642D9" w:rsidRPr="00923F4F" w:rsidRDefault="00B642D9" w:rsidP="00923F4F">
      <w:pPr>
        <w:pStyle w:val="a3"/>
        <w:bidi w:val="0"/>
        <w:spacing w:line="276" w:lineRule="auto"/>
        <w:jc w:val="both"/>
        <w:rPr>
          <w:rFonts w:asciiTheme="majorBidi" w:hAnsiTheme="majorBidi" w:cstheme="majorBidi"/>
          <w:spacing w:val="-2"/>
          <w:sz w:val="20"/>
          <w:szCs w:val="20"/>
        </w:rPr>
      </w:pPr>
      <w:r w:rsidRPr="00923F4F">
        <w:rPr>
          <w:rFonts w:asciiTheme="majorBidi" w:hAnsiTheme="majorBidi" w:cstheme="majorBidi"/>
          <w:spacing w:val="-2"/>
          <w:sz w:val="20"/>
          <w:szCs w:val="20"/>
        </w:rPr>
        <w:t xml:space="preserve">     The organism was cultivated onto nutrient agar 18-24 hours at 37°C.</w:t>
      </w:r>
    </w:p>
    <w:p w:rsidR="00B642D9" w:rsidRPr="00923F4F" w:rsidRDefault="00B642D9" w:rsidP="00923F4F">
      <w:pPr>
        <w:pStyle w:val="a3"/>
        <w:bidi w:val="0"/>
        <w:spacing w:line="276" w:lineRule="auto"/>
        <w:jc w:val="both"/>
        <w:rPr>
          <w:rFonts w:asciiTheme="majorBidi" w:hAnsiTheme="majorBidi" w:cstheme="majorBidi"/>
          <w:spacing w:val="-2"/>
          <w:sz w:val="20"/>
          <w:szCs w:val="20"/>
        </w:rPr>
      </w:pPr>
      <w:r w:rsidRPr="00923F4F">
        <w:rPr>
          <w:rFonts w:asciiTheme="majorBidi" w:hAnsiTheme="majorBidi" w:cstheme="majorBidi"/>
          <w:spacing w:val="-2"/>
          <w:sz w:val="20"/>
          <w:szCs w:val="20"/>
        </w:rPr>
        <w:t>About four to five colonies were transferred to the API 20E.</w:t>
      </w:r>
    </w:p>
    <w:p w:rsidR="00B642D9" w:rsidRPr="00923F4F" w:rsidRDefault="00B642D9" w:rsidP="00923F4F">
      <w:pPr>
        <w:pStyle w:val="a3"/>
        <w:bidi w:val="0"/>
        <w:spacing w:line="276" w:lineRule="auto"/>
        <w:jc w:val="both"/>
        <w:rPr>
          <w:rFonts w:asciiTheme="majorBidi" w:hAnsiTheme="majorBidi" w:cstheme="majorBidi"/>
          <w:sz w:val="20"/>
          <w:szCs w:val="20"/>
        </w:rPr>
      </w:pPr>
      <w:r w:rsidRPr="00923F4F">
        <w:rPr>
          <w:rFonts w:asciiTheme="majorBidi" w:hAnsiTheme="majorBidi" w:cstheme="majorBidi"/>
          <w:spacing w:val="-2"/>
          <w:sz w:val="20"/>
          <w:szCs w:val="20"/>
        </w:rPr>
        <w:t xml:space="preserve">     The turbidity was then adjusted to match a McFarland 0.5 barium </w:t>
      </w:r>
      <w:proofErr w:type="spellStart"/>
      <w:r w:rsidRPr="00923F4F">
        <w:rPr>
          <w:rFonts w:asciiTheme="majorBidi" w:hAnsiTheme="majorBidi" w:cstheme="majorBidi"/>
          <w:spacing w:val="-2"/>
          <w:sz w:val="20"/>
          <w:szCs w:val="20"/>
        </w:rPr>
        <w:t>sulphate</w:t>
      </w:r>
      <w:proofErr w:type="spellEnd"/>
      <w:r w:rsidRPr="00923F4F">
        <w:rPr>
          <w:rFonts w:asciiTheme="majorBidi" w:hAnsiTheme="majorBidi" w:cstheme="majorBidi"/>
          <w:spacing w:val="-2"/>
          <w:sz w:val="20"/>
          <w:szCs w:val="20"/>
        </w:rPr>
        <w:t xml:space="preserve"> standard (1.5x10</w:t>
      </w:r>
      <w:r w:rsidRPr="00923F4F">
        <w:rPr>
          <w:rFonts w:asciiTheme="majorBidi" w:hAnsiTheme="majorBidi" w:cstheme="majorBidi"/>
          <w:spacing w:val="-2"/>
          <w:sz w:val="20"/>
          <w:szCs w:val="20"/>
          <w:vertAlign w:val="superscript"/>
        </w:rPr>
        <w:t>8</w:t>
      </w:r>
      <w:r w:rsidRPr="00923F4F">
        <w:rPr>
          <w:rFonts w:asciiTheme="majorBidi" w:hAnsiTheme="majorBidi" w:cstheme="majorBidi"/>
          <w:sz w:val="20"/>
          <w:szCs w:val="20"/>
        </w:rPr>
        <w:t xml:space="preserve"> CFU).</w:t>
      </w:r>
    </w:p>
    <w:p w:rsidR="00B642D9" w:rsidRPr="00923F4F" w:rsidRDefault="00B642D9" w:rsidP="00923F4F">
      <w:pPr>
        <w:pStyle w:val="a3"/>
        <w:numPr>
          <w:ilvl w:val="0"/>
          <w:numId w:val="4"/>
        </w:numPr>
        <w:bidi w:val="0"/>
        <w:spacing w:line="276" w:lineRule="auto"/>
        <w:jc w:val="both"/>
        <w:rPr>
          <w:rFonts w:asciiTheme="majorBidi" w:hAnsiTheme="majorBidi" w:cstheme="majorBidi"/>
          <w:b/>
          <w:bCs/>
          <w:sz w:val="20"/>
          <w:szCs w:val="20"/>
        </w:rPr>
      </w:pPr>
      <w:r w:rsidRPr="00923F4F">
        <w:rPr>
          <w:rFonts w:asciiTheme="majorBidi" w:hAnsiTheme="majorBidi" w:cstheme="majorBidi"/>
          <w:b/>
          <w:bCs/>
          <w:sz w:val="20"/>
          <w:szCs w:val="20"/>
        </w:rPr>
        <w:t xml:space="preserve">Inoculation of the strip </w:t>
      </w:r>
    </w:p>
    <w:p w:rsidR="00B642D9" w:rsidRPr="00923F4F" w:rsidRDefault="00B642D9" w:rsidP="00923F4F">
      <w:pPr>
        <w:pStyle w:val="a3"/>
        <w:bidi w:val="0"/>
        <w:spacing w:line="276" w:lineRule="auto"/>
        <w:ind w:firstLine="284"/>
        <w:jc w:val="both"/>
        <w:rPr>
          <w:rFonts w:asciiTheme="majorBidi" w:hAnsiTheme="majorBidi" w:cstheme="majorBidi"/>
          <w:sz w:val="20"/>
          <w:szCs w:val="20"/>
        </w:rPr>
      </w:pPr>
      <w:r w:rsidRPr="00923F4F">
        <w:rPr>
          <w:rFonts w:asciiTheme="majorBidi" w:hAnsiTheme="majorBidi" w:cstheme="majorBidi"/>
          <w:spacing w:val="-2"/>
          <w:sz w:val="20"/>
          <w:szCs w:val="20"/>
        </w:rPr>
        <w:t xml:space="preserve">The micro tube were filled with the inoculated API 20E medium by using a pipette, then the  </w:t>
      </w:r>
      <w:proofErr w:type="spellStart"/>
      <w:r w:rsidRPr="00923F4F">
        <w:rPr>
          <w:rFonts w:asciiTheme="majorBidi" w:hAnsiTheme="majorBidi" w:cstheme="majorBidi"/>
          <w:spacing w:val="-2"/>
          <w:sz w:val="20"/>
          <w:szCs w:val="20"/>
        </w:rPr>
        <w:t>capules</w:t>
      </w:r>
      <w:proofErr w:type="spellEnd"/>
      <w:r w:rsidRPr="00923F4F">
        <w:rPr>
          <w:rFonts w:asciiTheme="majorBidi" w:hAnsiTheme="majorBidi" w:cstheme="majorBidi"/>
          <w:spacing w:val="-2"/>
          <w:sz w:val="20"/>
          <w:szCs w:val="20"/>
        </w:rPr>
        <w:t xml:space="preserve"> of ADH, LDC, ODC and URE were filled with mineral oil to ensure anaerobic condition, after that the </w:t>
      </w:r>
      <w:proofErr w:type="spellStart"/>
      <w:r w:rsidRPr="00923F4F">
        <w:rPr>
          <w:rFonts w:asciiTheme="majorBidi" w:hAnsiTheme="majorBidi" w:cstheme="majorBidi"/>
          <w:spacing w:val="-2"/>
          <w:sz w:val="20"/>
          <w:szCs w:val="20"/>
        </w:rPr>
        <w:t>capules</w:t>
      </w:r>
      <w:proofErr w:type="spellEnd"/>
      <w:r w:rsidRPr="00923F4F">
        <w:rPr>
          <w:rFonts w:asciiTheme="majorBidi" w:hAnsiTheme="majorBidi" w:cstheme="majorBidi"/>
          <w:spacing w:val="-2"/>
          <w:sz w:val="20"/>
          <w:szCs w:val="20"/>
        </w:rPr>
        <w:t xml:space="preserve"> of CIT, VP and GEL were completely filled by suspension and placed in, then Closed the incubation box and incubate at </w:t>
      </w:r>
      <w:r w:rsidRPr="00923F4F">
        <w:rPr>
          <w:rFonts w:asciiTheme="majorBidi" w:hAnsiTheme="majorBidi" w:cstheme="majorBidi"/>
          <w:sz w:val="20"/>
          <w:szCs w:val="20"/>
        </w:rPr>
        <w:t>37</w:t>
      </w:r>
      <w:r w:rsidRPr="00923F4F">
        <w:rPr>
          <w:rFonts w:asciiTheme="majorBidi" w:hAnsiTheme="majorBidi" w:cstheme="majorBidi"/>
          <w:sz w:val="20"/>
          <w:szCs w:val="20"/>
          <w:vertAlign w:val="superscript"/>
        </w:rPr>
        <w:t>o</w:t>
      </w:r>
      <w:r w:rsidRPr="00923F4F">
        <w:rPr>
          <w:rFonts w:asciiTheme="majorBidi" w:hAnsiTheme="majorBidi" w:cstheme="majorBidi"/>
          <w:sz w:val="20"/>
          <w:szCs w:val="20"/>
        </w:rPr>
        <w:t>C for 18-24 hours.</w:t>
      </w:r>
    </w:p>
    <w:p w:rsidR="00B642D9" w:rsidRPr="00923F4F" w:rsidRDefault="00B642D9" w:rsidP="00923F4F">
      <w:pPr>
        <w:pStyle w:val="a3"/>
        <w:numPr>
          <w:ilvl w:val="0"/>
          <w:numId w:val="4"/>
        </w:numPr>
        <w:bidi w:val="0"/>
        <w:spacing w:line="276" w:lineRule="auto"/>
        <w:jc w:val="both"/>
        <w:rPr>
          <w:rFonts w:asciiTheme="majorBidi" w:hAnsiTheme="majorBidi" w:cstheme="majorBidi"/>
          <w:b/>
          <w:bCs/>
          <w:sz w:val="20"/>
          <w:szCs w:val="20"/>
        </w:rPr>
      </w:pPr>
      <w:r w:rsidRPr="00923F4F">
        <w:rPr>
          <w:rFonts w:asciiTheme="majorBidi" w:hAnsiTheme="majorBidi" w:cstheme="majorBidi"/>
          <w:b/>
          <w:bCs/>
          <w:sz w:val="20"/>
          <w:szCs w:val="20"/>
        </w:rPr>
        <w:t>Reading and interpretation</w:t>
      </w:r>
    </w:p>
    <w:p w:rsidR="00B642D9" w:rsidRPr="00923F4F" w:rsidRDefault="00B642D9" w:rsidP="00923F4F">
      <w:pPr>
        <w:bidi w:val="0"/>
        <w:spacing w:after="0" w:line="276" w:lineRule="auto"/>
        <w:jc w:val="both"/>
        <w:rPr>
          <w:rFonts w:asciiTheme="majorBidi" w:hAnsiTheme="majorBidi" w:cstheme="majorBidi"/>
          <w:sz w:val="20"/>
          <w:szCs w:val="20"/>
        </w:rPr>
      </w:pPr>
      <w:r w:rsidRPr="00923F4F">
        <w:rPr>
          <w:rFonts w:asciiTheme="majorBidi" w:hAnsiTheme="majorBidi" w:cstheme="majorBidi"/>
          <w:sz w:val="20"/>
          <w:szCs w:val="20"/>
        </w:rPr>
        <w:t xml:space="preserve">     Read the strip after 18-24 hours at 37</w:t>
      </w:r>
      <w:r w:rsidRPr="00923F4F">
        <w:rPr>
          <w:rFonts w:asciiTheme="majorBidi" w:hAnsiTheme="majorBidi" w:cstheme="majorBidi"/>
          <w:sz w:val="20"/>
          <w:szCs w:val="20"/>
          <w:vertAlign w:val="superscript"/>
        </w:rPr>
        <w:t>o</w:t>
      </w:r>
      <w:r w:rsidRPr="00923F4F">
        <w:rPr>
          <w:rFonts w:asciiTheme="majorBidi" w:hAnsiTheme="majorBidi" w:cstheme="majorBidi"/>
          <w:sz w:val="20"/>
          <w:szCs w:val="20"/>
        </w:rPr>
        <w:t>C, the following reagents were added as the follows:</w:t>
      </w:r>
    </w:p>
    <w:p w:rsidR="00B642D9" w:rsidRPr="00923F4F" w:rsidRDefault="00B642D9" w:rsidP="00923F4F">
      <w:pPr>
        <w:bidi w:val="0"/>
        <w:spacing w:after="0" w:line="276" w:lineRule="auto"/>
        <w:ind w:right="216"/>
        <w:rPr>
          <w:rFonts w:asciiTheme="majorBidi" w:hAnsiTheme="majorBidi" w:cstheme="majorBidi"/>
          <w:spacing w:val="-4"/>
          <w:sz w:val="20"/>
          <w:szCs w:val="20"/>
        </w:rPr>
      </w:pPr>
      <w:r w:rsidRPr="00923F4F">
        <w:rPr>
          <w:rFonts w:asciiTheme="majorBidi" w:hAnsiTheme="majorBidi" w:cstheme="majorBidi"/>
          <w:spacing w:val="-4"/>
          <w:sz w:val="20"/>
          <w:szCs w:val="20"/>
        </w:rPr>
        <w:t xml:space="preserve">VP: 1 drop </w:t>
      </w:r>
      <w:r w:rsidRPr="00923F4F">
        <w:rPr>
          <w:rFonts w:asciiTheme="majorBidi" w:hAnsiTheme="majorBidi" w:cstheme="majorBidi"/>
          <w:b/>
          <w:bCs/>
          <w:spacing w:val="-4"/>
          <w:sz w:val="20"/>
          <w:szCs w:val="20"/>
        </w:rPr>
        <w:t xml:space="preserve">VP1 </w:t>
      </w:r>
      <w:r w:rsidRPr="00923F4F">
        <w:rPr>
          <w:rFonts w:asciiTheme="majorBidi" w:hAnsiTheme="majorBidi" w:cstheme="majorBidi"/>
          <w:spacing w:val="-4"/>
          <w:sz w:val="20"/>
          <w:szCs w:val="20"/>
        </w:rPr>
        <w:t xml:space="preserve">and 1 drop </w:t>
      </w:r>
      <w:r w:rsidRPr="00923F4F">
        <w:rPr>
          <w:rFonts w:asciiTheme="majorBidi" w:hAnsiTheme="majorBidi" w:cstheme="majorBidi"/>
          <w:b/>
          <w:bCs/>
          <w:spacing w:val="-4"/>
          <w:sz w:val="20"/>
          <w:szCs w:val="20"/>
        </w:rPr>
        <w:t xml:space="preserve">VP2 </w:t>
      </w:r>
      <w:r w:rsidRPr="00923F4F">
        <w:rPr>
          <w:rFonts w:asciiTheme="majorBidi" w:hAnsiTheme="majorBidi" w:cstheme="majorBidi"/>
          <w:spacing w:val="-4"/>
          <w:sz w:val="20"/>
          <w:szCs w:val="20"/>
        </w:rPr>
        <w:t xml:space="preserve">reagents </w:t>
      </w:r>
    </w:p>
    <w:p w:rsidR="00B642D9" w:rsidRPr="00923F4F" w:rsidRDefault="00B642D9" w:rsidP="00923F4F">
      <w:pPr>
        <w:bidi w:val="0"/>
        <w:spacing w:before="36" w:after="0" w:line="276" w:lineRule="auto"/>
        <w:ind w:right="216"/>
        <w:rPr>
          <w:rFonts w:asciiTheme="majorBidi" w:hAnsiTheme="majorBidi" w:cstheme="majorBidi"/>
          <w:sz w:val="20"/>
          <w:szCs w:val="20"/>
        </w:rPr>
      </w:pPr>
      <w:r w:rsidRPr="00923F4F">
        <w:rPr>
          <w:rFonts w:asciiTheme="majorBidi" w:hAnsiTheme="majorBidi" w:cstheme="majorBidi"/>
          <w:sz w:val="20"/>
          <w:szCs w:val="20"/>
        </w:rPr>
        <w:t xml:space="preserve">TDA: 1 drop </w:t>
      </w:r>
      <w:r w:rsidRPr="00923F4F">
        <w:rPr>
          <w:rFonts w:asciiTheme="majorBidi" w:hAnsiTheme="majorBidi" w:cstheme="majorBidi"/>
          <w:b/>
          <w:bCs/>
          <w:sz w:val="20"/>
          <w:szCs w:val="20"/>
        </w:rPr>
        <w:t xml:space="preserve">TDA </w:t>
      </w:r>
      <w:r w:rsidRPr="00923F4F">
        <w:rPr>
          <w:rFonts w:asciiTheme="majorBidi" w:hAnsiTheme="majorBidi" w:cstheme="majorBidi"/>
          <w:sz w:val="20"/>
          <w:szCs w:val="20"/>
        </w:rPr>
        <w:t>reagent</w:t>
      </w:r>
    </w:p>
    <w:p w:rsidR="00B642D9" w:rsidRPr="00923F4F" w:rsidRDefault="00B642D9" w:rsidP="00923F4F">
      <w:pPr>
        <w:pStyle w:val="s"/>
        <w:spacing w:line="276" w:lineRule="auto"/>
        <w:rPr>
          <w:rFonts w:asciiTheme="majorBidi" w:hAnsiTheme="majorBidi" w:cstheme="majorBidi"/>
          <w:b/>
          <w:bCs/>
          <w:sz w:val="20"/>
          <w:szCs w:val="20"/>
        </w:rPr>
      </w:pPr>
      <w:r w:rsidRPr="00923F4F">
        <w:rPr>
          <w:rFonts w:asciiTheme="majorBidi" w:hAnsiTheme="majorBidi" w:cstheme="majorBidi"/>
          <w:spacing w:val="-4"/>
          <w:sz w:val="20"/>
          <w:szCs w:val="20"/>
        </w:rPr>
        <w:t xml:space="preserve">IND: 1 drop Kovacs reagent </w:t>
      </w:r>
      <w:r w:rsidRPr="00923F4F">
        <w:rPr>
          <w:rFonts w:asciiTheme="majorBidi" w:hAnsiTheme="majorBidi" w:cstheme="majorBidi"/>
          <w:b/>
          <w:bCs/>
          <w:spacing w:val="-4"/>
          <w:sz w:val="20"/>
          <w:szCs w:val="20"/>
        </w:rPr>
        <w:t xml:space="preserve">\James </w:t>
      </w:r>
      <w:r w:rsidRPr="00923F4F">
        <w:rPr>
          <w:rFonts w:asciiTheme="majorBidi" w:hAnsiTheme="majorBidi" w:cstheme="majorBidi"/>
          <w:spacing w:val="-4"/>
          <w:sz w:val="20"/>
          <w:szCs w:val="20"/>
        </w:rPr>
        <w:t>reagent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b/>
          <w:bCs/>
          <w:sz w:val="20"/>
          <w:szCs w:val="20"/>
        </w:rPr>
        <w:t>Enumeration and isolation of Staphylococci</w:t>
      </w:r>
      <w:r w:rsidR="0010147B" w:rsidRPr="00923F4F">
        <w:rPr>
          <w:rFonts w:asciiTheme="majorBidi" w:hAnsiTheme="majorBidi" w:cstheme="majorBidi"/>
          <w:sz w:val="20"/>
          <w:szCs w:val="20"/>
        </w:rPr>
        <w:t>: [5</w:t>
      </w:r>
      <w:r w:rsidRPr="00923F4F">
        <w:rPr>
          <w:rFonts w:asciiTheme="majorBidi" w:hAnsiTheme="majorBidi" w:cstheme="majorBidi"/>
          <w:sz w:val="20"/>
          <w:szCs w:val="20"/>
        </w:rPr>
        <w:t xml:space="preserve">] </w:t>
      </w:r>
    </w:p>
    <w:p w:rsidR="00B642D9"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0.1 ml from the previously prepared decimal dilutions of the examined samples was transferred and evenly spread on the dry surface of Mannitol salt agar (</w:t>
      </w:r>
      <w:proofErr w:type="spellStart"/>
      <w:r w:rsidRPr="00923F4F">
        <w:rPr>
          <w:rFonts w:asciiTheme="majorBidi" w:hAnsiTheme="majorBidi" w:cstheme="majorBidi"/>
          <w:sz w:val="20"/>
          <w:szCs w:val="20"/>
        </w:rPr>
        <w:t>Oxoid</w:t>
      </w:r>
      <w:proofErr w:type="spellEnd"/>
      <w:r w:rsidRPr="00923F4F">
        <w:rPr>
          <w:rFonts w:asciiTheme="majorBidi" w:hAnsiTheme="majorBidi" w:cstheme="majorBidi"/>
          <w:sz w:val="20"/>
          <w:szCs w:val="20"/>
        </w:rPr>
        <w:t xml:space="preserve">, 1998) medium plates using a sterile bent glass rod.  Inoculated plates were incubated at 37°C for 24 hours and Staphylococci count were calculated and recorded. </w:t>
      </w:r>
    </w:p>
    <w:p w:rsidR="00923F4F" w:rsidRDefault="00923F4F" w:rsidP="00923F4F">
      <w:pPr>
        <w:pStyle w:val="s"/>
        <w:spacing w:line="276" w:lineRule="auto"/>
        <w:rPr>
          <w:rFonts w:asciiTheme="majorBidi" w:hAnsiTheme="majorBidi" w:cstheme="majorBidi"/>
          <w:sz w:val="20"/>
          <w:szCs w:val="20"/>
        </w:rPr>
      </w:pPr>
    </w:p>
    <w:p w:rsidR="00B642D9" w:rsidRPr="00923F4F" w:rsidRDefault="00B642D9" w:rsidP="00923F4F">
      <w:pPr>
        <w:bidi w:val="0"/>
        <w:spacing w:after="0" w:line="276" w:lineRule="auto"/>
        <w:rPr>
          <w:rFonts w:asciiTheme="majorBidi" w:hAnsiTheme="majorBidi" w:cstheme="majorBidi"/>
          <w:sz w:val="20"/>
          <w:szCs w:val="20"/>
        </w:rPr>
      </w:pPr>
      <w:r w:rsidRPr="00923F4F">
        <w:rPr>
          <w:rFonts w:asciiTheme="majorBidi" w:hAnsiTheme="majorBidi" w:cstheme="majorBidi"/>
          <w:b/>
          <w:bCs/>
          <w:sz w:val="20"/>
          <w:szCs w:val="20"/>
        </w:rPr>
        <w:t>Identification of Staphylococcus by Biochemical reactions:</w:t>
      </w:r>
      <w:r w:rsidR="0010147B" w:rsidRPr="00923F4F">
        <w:rPr>
          <w:rFonts w:asciiTheme="majorBidi" w:hAnsiTheme="majorBidi" w:cstheme="majorBidi"/>
          <w:sz w:val="20"/>
          <w:szCs w:val="20"/>
        </w:rPr>
        <w:t xml:space="preserve"> [10</w:t>
      </w:r>
      <w:r w:rsidRPr="00923F4F">
        <w:rPr>
          <w:rFonts w:asciiTheme="majorBidi" w:hAnsiTheme="majorBidi" w:cstheme="majorBidi"/>
          <w:sz w:val="20"/>
          <w:szCs w:val="20"/>
        </w:rPr>
        <w: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1. Catalase test: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lastRenderedPageBreak/>
        <w:t xml:space="preserve">     A </w:t>
      </w:r>
      <w:proofErr w:type="spellStart"/>
      <w:r w:rsidRPr="00923F4F">
        <w:rPr>
          <w:rFonts w:asciiTheme="majorBidi" w:hAnsiTheme="majorBidi" w:cstheme="majorBidi"/>
          <w:sz w:val="20"/>
          <w:szCs w:val="20"/>
        </w:rPr>
        <w:t>loopful</w:t>
      </w:r>
      <w:proofErr w:type="spellEnd"/>
      <w:r w:rsidRPr="00923F4F">
        <w:rPr>
          <w:rFonts w:asciiTheme="majorBidi" w:hAnsiTheme="majorBidi" w:cstheme="majorBidi"/>
          <w:sz w:val="20"/>
          <w:szCs w:val="20"/>
        </w:rPr>
        <w:t xml:space="preserve"> of the tested culture was suspended in a drop 3% Hydrogen peroxide (H</w:t>
      </w:r>
      <w:r w:rsidRPr="00923F4F">
        <w:rPr>
          <w:rFonts w:asciiTheme="majorBidi" w:hAnsiTheme="majorBidi" w:cstheme="majorBidi"/>
          <w:sz w:val="20"/>
          <w:szCs w:val="20"/>
          <w:vertAlign w:val="subscript"/>
        </w:rPr>
        <w:t>2</w:t>
      </w:r>
      <w:r w:rsidRPr="00923F4F">
        <w:rPr>
          <w:rFonts w:asciiTheme="majorBidi" w:hAnsiTheme="majorBidi" w:cstheme="majorBidi"/>
          <w:sz w:val="20"/>
          <w:szCs w:val="20"/>
        </w:rPr>
        <w:t>O</w:t>
      </w:r>
      <w:r w:rsidRPr="00923F4F">
        <w:rPr>
          <w:rFonts w:asciiTheme="majorBidi" w:hAnsiTheme="majorBidi" w:cstheme="majorBidi"/>
          <w:sz w:val="20"/>
          <w:szCs w:val="20"/>
          <w:vertAlign w:val="subscript"/>
        </w:rPr>
        <w:t>2</w:t>
      </w:r>
      <w:r w:rsidRPr="00923F4F">
        <w:rPr>
          <w:rFonts w:asciiTheme="majorBidi" w:hAnsiTheme="majorBidi" w:cstheme="majorBidi"/>
          <w:sz w:val="20"/>
          <w:szCs w:val="20"/>
        </w:rPr>
        <w:t>) on a slide. Evolution of bubbles within one minute was recorded as positive.</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2. Coagulase tube test:</w:t>
      </w:r>
    </w:p>
    <w:p w:rsidR="00B642D9" w:rsidRPr="00923F4F" w:rsidRDefault="00B642D9" w:rsidP="00923F4F">
      <w:pPr>
        <w:pStyle w:val="s"/>
        <w:spacing w:line="276" w:lineRule="auto"/>
        <w:rPr>
          <w:rFonts w:asciiTheme="majorBidi" w:hAnsiTheme="majorBidi" w:cstheme="majorBidi"/>
          <w:sz w:val="20"/>
          <w:szCs w:val="20"/>
        </w:rPr>
      </w:pPr>
      <w:r w:rsidRPr="00923F4F">
        <w:rPr>
          <w:rFonts w:asciiTheme="majorBidi" w:hAnsiTheme="majorBidi" w:cstheme="majorBidi"/>
          <w:sz w:val="20"/>
          <w:szCs w:val="20"/>
        </w:rPr>
        <w:t xml:space="preserve">    In a sterile tube, 0.1 ml of 24 hours nutrient Cultures were transferred to 0.3 ml of plasma. The tubes were incubated at 37°C for 4 hours before being examined for clot formation. Extent of coagulase reaction (1-4+) was recorded. Tubes were left at room temperature for an additional 20 hours and then re-examined for clot formation. The extent of coagulation of the plasma was reported after 4 and 24 hours.</w:t>
      </w:r>
    </w:p>
    <w:p w:rsidR="00B642D9" w:rsidRDefault="00B642D9" w:rsidP="00923F4F">
      <w:pPr>
        <w:pStyle w:val="s"/>
        <w:spacing w:line="276" w:lineRule="auto"/>
        <w:rPr>
          <w:rFonts w:asciiTheme="majorBidi" w:hAnsiTheme="majorBidi" w:cstheme="majorBidi"/>
          <w:b/>
          <w:bCs/>
          <w:sz w:val="20"/>
          <w:szCs w:val="20"/>
        </w:rPr>
      </w:pPr>
      <w:r w:rsidRPr="00923F4F">
        <w:rPr>
          <w:rFonts w:asciiTheme="majorBidi" w:hAnsiTheme="majorBidi" w:cstheme="majorBidi"/>
          <w:b/>
          <w:bCs/>
          <w:sz w:val="20"/>
          <w:szCs w:val="20"/>
        </w:rPr>
        <w:t>Statistical analysis: Done by ANOVA one way and t- test</w:t>
      </w:r>
    </w:p>
    <w:p w:rsidR="00E0168B" w:rsidRPr="00923F4F" w:rsidRDefault="00E0168B" w:rsidP="00923F4F">
      <w:pPr>
        <w:pStyle w:val="s"/>
        <w:spacing w:line="276" w:lineRule="auto"/>
        <w:rPr>
          <w:rFonts w:asciiTheme="majorBidi" w:hAnsiTheme="majorBidi" w:cstheme="majorBidi"/>
          <w:b/>
          <w:bCs/>
          <w:sz w:val="20"/>
          <w:szCs w:val="20"/>
        </w:rPr>
      </w:pPr>
    </w:p>
    <w:p w:rsidR="000511C6" w:rsidRPr="00923F4F" w:rsidRDefault="000511C6" w:rsidP="004A2AC8">
      <w:pPr>
        <w:pStyle w:val="s"/>
        <w:spacing w:line="276" w:lineRule="auto"/>
        <w:jc w:val="left"/>
        <w:rPr>
          <w:rFonts w:asciiTheme="majorBidi" w:hAnsiTheme="majorBidi" w:cstheme="majorBidi"/>
          <w:b/>
          <w:bCs/>
          <w:sz w:val="20"/>
          <w:szCs w:val="20"/>
        </w:rPr>
      </w:pPr>
      <w:r w:rsidRPr="00923F4F">
        <w:rPr>
          <w:rFonts w:asciiTheme="majorBidi" w:hAnsiTheme="majorBidi" w:cstheme="majorBidi"/>
          <w:b/>
          <w:bCs/>
          <w:sz w:val="20"/>
          <w:szCs w:val="20"/>
        </w:rPr>
        <w:t>Results</w:t>
      </w:r>
      <w:r w:rsidR="0010147B" w:rsidRPr="00923F4F">
        <w:rPr>
          <w:rFonts w:asciiTheme="majorBidi" w:hAnsiTheme="majorBidi" w:cstheme="majorBidi"/>
          <w:b/>
          <w:bCs/>
          <w:sz w:val="20"/>
          <w:szCs w:val="20"/>
        </w:rPr>
        <w:t xml:space="preserve"> and Discussion</w:t>
      </w:r>
    </w:p>
    <w:p w:rsidR="000511C6" w:rsidRPr="00923F4F" w:rsidRDefault="00E0168B" w:rsidP="00E0168B">
      <w:pPr>
        <w:pStyle w:val="salah"/>
        <w:spacing w:after="0" w:line="276" w:lineRule="auto"/>
        <w:ind w:left="0" w:firstLine="0"/>
        <w:jc w:val="both"/>
        <w:rPr>
          <w:rFonts w:asciiTheme="majorBidi" w:hAnsiTheme="majorBidi" w:cstheme="majorBidi"/>
          <w:b w:val="0"/>
          <w:bCs w:val="0"/>
          <w:sz w:val="20"/>
          <w:szCs w:val="20"/>
        </w:rPr>
      </w:pPr>
      <w:r>
        <w:rPr>
          <w:rFonts w:asciiTheme="majorBidi" w:hAnsiTheme="majorBidi" w:cstheme="majorBidi"/>
          <w:b w:val="0"/>
          <w:bCs w:val="0"/>
          <w:sz w:val="20"/>
          <w:szCs w:val="20"/>
        </w:rPr>
        <w:t xml:space="preserve">     The results</w:t>
      </w:r>
      <w:r w:rsidR="000511C6" w:rsidRPr="00923F4F">
        <w:rPr>
          <w:rFonts w:asciiTheme="majorBidi" w:hAnsiTheme="majorBidi" w:cstheme="majorBidi"/>
          <w:b w:val="0"/>
          <w:bCs w:val="0"/>
          <w:sz w:val="20"/>
          <w:szCs w:val="20"/>
        </w:rPr>
        <w:t xml:space="preserve"> in table (1) and figure (1) </w:t>
      </w:r>
      <w:r>
        <w:rPr>
          <w:rFonts w:asciiTheme="majorBidi" w:hAnsiTheme="majorBidi" w:cstheme="majorBidi"/>
          <w:b w:val="0"/>
          <w:bCs w:val="0"/>
          <w:sz w:val="20"/>
          <w:szCs w:val="20"/>
        </w:rPr>
        <w:t>show</w:t>
      </w:r>
      <w:r w:rsidR="00D0245A" w:rsidRPr="00923F4F">
        <w:rPr>
          <w:rFonts w:asciiTheme="majorBidi" w:hAnsiTheme="majorBidi" w:cstheme="majorBidi"/>
          <w:b w:val="0"/>
          <w:bCs w:val="0"/>
          <w:sz w:val="20"/>
          <w:szCs w:val="20"/>
        </w:rPr>
        <w:t xml:space="preserve"> that the pH in examined plain yoghurt samples was ranged from 4.2 to 5.1 with a mean value of 4.58 ± 0.27 and in examined fruit yoghurt samples was ranged from 4.2 to 5.1 with a mean value of 4.61± 0.23</w:t>
      </w:r>
      <w:r w:rsidR="000511C6" w:rsidRPr="00923F4F">
        <w:rPr>
          <w:rFonts w:asciiTheme="majorBidi" w:hAnsiTheme="majorBidi" w:cstheme="majorBidi"/>
          <w:b w:val="0"/>
          <w:bCs w:val="0"/>
          <w:sz w:val="20"/>
          <w:szCs w:val="20"/>
        </w:rPr>
        <w:t>.</w:t>
      </w:r>
    </w:p>
    <w:p w:rsidR="000511C6" w:rsidRPr="00AD06EC" w:rsidRDefault="000511C6" w:rsidP="00E0168B">
      <w:pPr>
        <w:pStyle w:val="salah"/>
        <w:spacing w:after="0" w:line="276" w:lineRule="auto"/>
        <w:jc w:val="both"/>
        <w:rPr>
          <w:rFonts w:asciiTheme="majorBidi" w:hAnsiTheme="majorBidi" w:cstheme="majorBidi"/>
          <w:sz w:val="20"/>
          <w:szCs w:val="20"/>
        </w:rPr>
      </w:pPr>
      <w:r w:rsidRPr="00AD06EC">
        <w:rPr>
          <w:rFonts w:asciiTheme="majorBidi" w:hAnsiTheme="majorBidi" w:cstheme="majorBidi"/>
          <w:sz w:val="20"/>
          <w:szCs w:val="20"/>
        </w:rPr>
        <w:t>Table (1): Statistical analytical results of pH in examined yoghurt samples.</w:t>
      </w:r>
    </w:p>
    <w:tbl>
      <w:tblPr>
        <w:tblStyle w:val="PlainTable1"/>
        <w:tblW w:w="5000" w:type="pct"/>
        <w:jc w:val="center"/>
        <w:tblLook w:val="0600" w:firstRow="0" w:lastRow="0" w:firstColumn="0" w:lastColumn="0" w:noHBand="1" w:noVBand="1"/>
      </w:tblPr>
      <w:tblGrid>
        <w:gridCol w:w="1035"/>
        <w:gridCol w:w="1038"/>
        <w:gridCol w:w="1035"/>
        <w:gridCol w:w="1050"/>
        <w:gridCol w:w="2141"/>
        <w:gridCol w:w="2223"/>
      </w:tblGrid>
      <w:tr w:rsidR="001B18EB" w:rsidRPr="008535DE" w:rsidTr="004A2AC8">
        <w:trPr>
          <w:trHeight w:val="465"/>
          <w:jc w:val="center"/>
        </w:trPr>
        <w:tc>
          <w:tcPr>
            <w:tcW w:w="608"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Product</w:t>
            </w:r>
          </w:p>
        </w:tc>
        <w:tc>
          <w:tcPr>
            <w:tcW w:w="609"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No.</w:t>
            </w:r>
          </w:p>
        </w:tc>
        <w:tc>
          <w:tcPr>
            <w:tcW w:w="60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Minimum</w:t>
            </w:r>
          </w:p>
        </w:tc>
        <w:tc>
          <w:tcPr>
            <w:tcW w:w="616"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Maximum</w:t>
            </w:r>
          </w:p>
        </w:tc>
        <w:tc>
          <w:tcPr>
            <w:tcW w:w="1256"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Mean ± S.D</w:t>
            </w:r>
          </w:p>
        </w:tc>
        <w:tc>
          <w:tcPr>
            <w:tcW w:w="1304"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p. value</w:t>
            </w:r>
          </w:p>
        </w:tc>
      </w:tr>
      <w:tr w:rsidR="001B18EB" w:rsidRPr="008535DE" w:rsidTr="004A2AC8">
        <w:trPr>
          <w:trHeight w:val="401"/>
          <w:jc w:val="center"/>
        </w:trPr>
        <w:tc>
          <w:tcPr>
            <w:tcW w:w="608"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Plain</w:t>
            </w:r>
          </w:p>
        </w:tc>
        <w:tc>
          <w:tcPr>
            <w:tcW w:w="609"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60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4.2</w:t>
            </w:r>
          </w:p>
        </w:tc>
        <w:tc>
          <w:tcPr>
            <w:tcW w:w="616"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5.1</w:t>
            </w:r>
          </w:p>
        </w:tc>
        <w:tc>
          <w:tcPr>
            <w:tcW w:w="1256"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4.58 ± 0.27</w:t>
            </w:r>
          </w:p>
        </w:tc>
        <w:tc>
          <w:tcPr>
            <w:tcW w:w="1304" w:type="pct"/>
            <w:vMerge w:val="restar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p>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0.902</w:t>
            </w:r>
          </w:p>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p>
        </w:tc>
      </w:tr>
      <w:tr w:rsidR="001B18EB" w:rsidRPr="008535DE" w:rsidTr="004A2AC8">
        <w:trPr>
          <w:trHeight w:val="420"/>
          <w:jc w:val="center"/>
        </w:trPr>
        <w:tc>
          <w:tcPr>
            <w:tcW w:w="608"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Fruit</w:t>
            </w:r>
          </w:p>
        </w:tc>
        <w:tc>
          <w:tcPr>
            <w:tcW w:w="609"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60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4.2</w:t>
            </w:r>
          </w:p>
        </w:tc>
        <w:tc>
          <w:tcPr>
            <w:tcW w:w="616"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5.1</w:t>
            </w:r>
          </w:p>
        </w:tc>
        <w:tc>
          <w:tcPr>
            <w:tcW w:w="1256"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4.61± 0.23</w:t>
            </w:r>
          </w:p>
        </w:tc>
        <w:tc>
          <w:tcPr>
            <w:tcW w:w="1304" w:type="pct"/>
            <w:vMerge/>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p>
        </w:tc>
      </w:tr>
      <w:tr w:rsidR="001B18EB" w:rsidRPr="008535DE" w:rsidTr="004A2AC8">
        <w:trPr>
          <w:trHeight w:val="412"/>
          <w:jc w:val="center"/>
        </w:trPr>
        <w:tc>
          <w:tcPr>
            <w:tcW w:w="608"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Flavored</w:t>
            </w:r>
          </w:p>
        </w:tc>
        <w:tc>
          <w:tcPr>
            <w:tcW w:w="609"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60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4.3</w:t>
            </w:r>
          </w:p>
        </w:tc>
        <w:tc>
          <w:tcPr>
            <w:tcW w:w="616"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c>
          <w:tcPr>
            <w:tcW w:w="1256" w:type="pct"/>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4.61± 0.22</w:t>
            </w:r>
          </w:p>
        </w:tc>
        <w:tc>
          <w:tcPr>
            <w:tcW w:w="1304" w:type="pct"/>
            <w:vMerge/>
            <w:vAlign w:val="center"/>
            <w:hideMark/>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p>
        </w:tc>
      </w:tr>
    </w:tbl>
    <w:p w:rsidR="000511C6" w:rsidRPr="009055E5" w:rsidRDefault="00D0245A" w:rsidP="00C07619">
      <w:pPr>
        <w:pStyle w:val="salah"/>
        <w:spacing w:before="120" w:after="0" w:line="240" w:lineRule="auto"/>
        <w:ind w:left="0" w:firstLine="0"/>
        <w:jc w:val="both"/>
        <w:rPr>
          <w:rFonts w:asciiTheme="majorBidi" w:hAnsiTheme="majorBidi" w:cstheme="majorBidi"/>
          <w:b w:val="0"/>
          <w:bCs w:val="0"/>
          <w:sz w:val="20"/>
          <w:szCs w:val="20"/>
        </w:rPr>
      </w:pPr>
      <w:r w:rsidRPr="009055E5">
        <w:rPr>
          <w:rFonts w:asciiTheme="majorBidi" w:hAnsiTheme="majorBidi" w:cstheme="majorBidi"/>
          <w:b w:val="0"/>
          <w:bCs w:val="0"/>
          <w:sz w:val="20"/>
          <w:szCs w:val="20"/>
        </w:rPr>
        <w:t xml:space="preserve">While in examined flavored yoghurt samples was in a range from 4.3 to 5.0 with a mean value of 4.61± 0.22. Nearly similar data were obtained by </w:t>
      </w:r>
      <w:r w:rsidR="00C07619">
        <w:rPr>
          <w:rFonts w:asciiTheme="majorBidi" w:hAnsiTheme="majorBidi" w:cstheme="majorBidi"/>
          <w:sz w:val="20"/>
          <w:szCs w:val="20"/>
        </w:rPr>
        <w:t>[22, 24].</w:t>
      </w: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drawing>
          <wp:inline distT="0" distB="0" distL="0" distR="0" wp14:anchorId="294B5616" wp14:editId="4A324E8D">
            <wp:extent cx="4029787" cy="2333549"/>
            <wp:effectExtent l="0" t="0" r="889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11C6" w:rsidRPr="004A2AC8" w:rsidRDefault="000511C6" w:rsidP="001B18EB">
      <w:pPr>
        <w:bidi w:val="0"/>
        <w:spacing w:line="240" w:lineRule="auto"/>
        <w:jc w:val="center"/>
        <w:rPr>
          <w:rFonts w:asciiTheme="majorBidi" w:hAnsiTheme="majorBidi" w:cstheme="majorBidi"/>
          <w:b/>
          <w:bCs/>
          <w:sz w:val="20"/>
          <w:szCs w:val="20"/>
          <w:rtl/>
        </w:rPr>
      </w:pPr>
      <w:r w:rsidRPr="004A2AC8">
        <w:rPr>
          <w:rFonts w:asciiTheme="majorBidi" w:hAnsiTheme="majorBidi" w:cstheme="majorBidi"/>
          <w:b/>
          <w:bCs/>
          <w:sz w:val="20"/>
          <w:szCs w:val="20"/>
        </w:rPr>
        <w:t>Figure (1):</w:t>
      </w:r>
      <w:r w:rsidRPr="004A2AC8">
        <w:rPr>
          <w:rFonts w:asciiTheme="majorBidi" w:eastAsiaTheme="minorEastAsia" w:hAnsiTheme="majorBidi" w:cstheme="majorBidi"/>
          <w:b/>
          <w:bCs/>
          <w:kern w:val="24"/>
          <w:sz w:val="20"/>
          <w:szCs w:val="20"/>
        </w:rPr>
        <w:t xml:space="preserve"> </w:t>
      </w:r>
      <w:r w:rsidRPr="004A2AC8">
        <w:rPr>
          <w:rFonts w:asciiTheme="majorBidi" w:hAnsiTheme="majorBidi" w:cstheme="majorBidi"/>
          <w:b/>
          <w:bCs/>
          <w:sz w:val="20"/>
          <w:szCs w:val="20"/>
        </w:rPr>
        <w:t>pH in examined yoghurt samples</w:t>
      </w:r>
    </w:p>
    <w:p w:rsidR="000511C6" w:rsidRDefault="000511C6" w:rsidP="00E0168B">
      <w:pPr>
        <w:bidi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A careful </w:t>
      </w:r>
      <w:r w:rsidR="009B083D">
        <w:rPr>
          <w:rFonts w:asciiTheme="majorBidi" w:hAnsiTheme="majorBidi" w:cstheme="majorBidi"/>
          <w:sz w:val="20"/>
          <w:szCs w:val="20"/>
        </w:rPr>
        <w:t>inspection of table (2) reveals</w:t>
      </w:r>
      <w:r w:rsidRPr="008535DE">
        <w:rPr>
          <w:rFonts w:asciiTheme="majorBidi" w:hAnsiTheme="majorBidi" w:cstheme="majorBidi"/>
          <w:sz w:val="20"/>
          <w:szCs w:val="20"/>
        </w:rPr>
        <w:t xml:space="preserve"> that according to frequency distribution of examined yoghurt samples based on </w:t>
      </w:r>
      <w:proofErr w:type="spellStart"/>
      <w:r w:rsidRPr="008535DE">
        <w:rPr>
          <w:rFonts w:asciiTheme="majorBidi" w:hAnsiTheme="majorBidi" w:cstheme="majorBidi"/>
          <w:sz w:val="20"/>
          <w:szCs w:val="20"/>
        </w:rPr>
        <w:t>pH.</w:t>
      </w:r>
      <w:proofErr w:type="spellEnd"/>
      <w:r w:rsidRPr="008535DE">
        <w:rPr>
          <w:rFonts w:asciiTheme="majorBidi" w:hAnsiTheme="majorBidi" w:cstheme="majorBidi"/>
          <w:sz w:val="20"/>
          <w:szCs w:val="20"/>
        </w:rPr>
        <w:t xml:space="preserve"> The highest frequency distribution of examined plain yoghurt samples (25%) lies within the range of 4.31- 4.4, while the highest frequenc0y distribution of examined fruit yoghurt samples (20%) lies within the range of 4.31- 4.4 and 4.41- 4.5, while the highest frequency distribution of examined flavored yoghurt samples (25%) lies within the range of 4.51- 4.6.</w:t>
      </w: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AD06EC" w:rsidRDefault="00AD06EC" w:rsidP="00AD06EC">
      <w:pPr>
        <w:bidi w:val="0"/>
        <w:spacing w:after="0" w:line="276" w:lineRule="auto"/>
        <w:jc w:val="both"/>
        <w:rPr>
          <w:rFonts w:asciiTheme="majorBidi" w:hAnsiTheme="majorBidi" w:cstheme="majorBidi"/>
          <w:sz w:val="20"/>
          <w:szCs w:val="20"/>
        </w:rPr>
      </w:pPr>
    </w:p>
    <w:p w:rsidR="004A2AC8" w:rsidRPr="00AD06EC" w:rsidRDefault="000511C6" w:rsidP="00AD06EC">
      <w:pPr>
        <w:bidi w:val="0"/>
        <w:spacing w:after="0" w:line="240" w:lineRule="auto"/>
        <w:jc w:val="both"/>
        <w:rPr>
          <w:rFonts w:asciiTheme="majorBidi" w:hAnsiTheme="majorBidi" w:cstheme="majorBidi"/>
          <w:b/>
          <w:bCs/>
          <w:sz w:val="20"/>
          <w:szCs w:val="20"/>
        </w:rPr>
      </w:pPr>
      <w:r w:rsidRPr="00AD06EC">
        <w:rPr>
          <w:rFonts w:asciiTheme="majorBidi" w:hAnsiTheme="majorBidi" w:cstheme="majorBidi"/>
          <w:b/>
          <w:bCs/>
          <w:sz w:val="20"/>
          <w:szCs w:val="20"/>
        </w:rPr>
        <w:lastRenderedPageBreak/>
        <w:t>Table (2): Frequency distribution of examined yoghurt samples based on their pH</w:t>
      </w:r>
    </w:p>
    <w:tbl>
      <w:tblPr>
        <w:tblStyle w:val="GridTableLight"/>
        <w:tblW w:w="5000" w:type="pct"/>
        <w:jc w:val="center"/>
        <w:tblLook w:val="0000" w:firstRow="0" w:lastRow="0" w:firstColumn="0" w:lastColumn="0" w:noHBand="0" w:noVBand="0"/>
      </w:tblPr>
      <w:tblGrid>
        <w:gridCol w:w="1865"/>
        <w:gridCol w:w="1121"/>
        <w:gridCol w:w="1125"/>
        <w:gridCol w:w="1103"/>
        <w:gridCol w:w="1104"/>
        <w:gridCol w:w="1093"/>
        <w:gridCol w:w="1111"/>
      </w:tblGrid>
      <w:tr w:rsidR="001B18EB" w:rsidRPr="008535DE" w:rsidTr="004A2AC8">
        <w:trPr>
          <w:trHeight w:val="416"/>
          <w:jc w:val="center"/>
        </w:trPr>
        <w:tc>
          <w:tcPr>
            <w:tcW w:w="1094" w:type="pct"/>
            <w:vMerge w:val="restar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Intervals</w:t>
            </w:r>
          </w:p>
        </w:tc>
        <w:tc>
          <w:tcPr>
            <w:tcW w:w="1318" w:type="pct"/>
            <w:gridSpan w:val="2"/>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Plain Yoghurt</w:t>
            </w:r>
          </w:p>
        </w:tc>
        <w:tc>
          <w:tcPr>
            <w:tcW w:w="1295" w:type="pct"/>
            <w:gridSpan w:val="2"/>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Fruit yoghurt</w:t>
            </w:r>
          </w:p>
        </w:tc>
        <w:tc>
          <w:tcPr>
            <w:tcW w:w="1293" w:type="pct"/>
            <w:gridSpan w:val="2"/>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Flavored yoghurt</w:t>
            </w:r>
          </w:p>
        </w:tc>
      </w:tr>
      <w:tr w:rsidR="008535DE" w:rsidRPr="008535DE" w:rsidTr="00D344D1">
        <w:trPr>
          <w:trHeight w:val="56"/>
          <w:jc w:val="center"/>
        </w:trPr>
        <w:tc>
          <w:tcPr>
            <w:tcW w:w="1094" w:type="pct"/>
            <w:vMerge/>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4.21-4.3</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r>
      <w:tr w:rsidR="008535DE" w:rsidRPr="008535DE" w:rsidTr="00D344D1">
        <w:trPr>
          <w:trHeight w:val="262"/>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4.31-4.4</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4.41-4.5</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4.51-4.6</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25%</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4.61-4.7</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4.71-4.8</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4.81-4.9</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4.91-5.0</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5.01-5.1</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r>
      <w:tr w:rsidR="008535DE" w:rsidRPr="008535DE" w:rsidTr="00D344D1">
        <w:trPr>
          <w:trHeight w:val="56"/>
          <w:jc w:val="center"/>
        </w:trPr>
        <w:tc>
          <w:tcPr>
            <w:tcW w:w="1094"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Total</w:t>
            </w:r>
          </w:p>
        </w:tc>
        <w:tc>
          <w:tcPr>
            <w:tcW w:w="658"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60"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47"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c>
          <w:tcPr>
            <w:tcW w:w="641"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tcW w:w="652" w:type="pct"/>
            <w:vAlign w:val="center"/>
          </w:tcPr>
          <w:p w:rsidR="000511C6" w:rsidRPr="008535DE" w:rsidRDefault="000511C6" w:rsidP="004A2AC8">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r>
    </w:tbl>
    <w:p w:rsidR="00E0168B" w:rsidRDefault="00E0168B" w:rsidP="00C07619">
      <w:pPr>
        <w:pStyle w:val="salah"/>
        <w:spacing w:after="0" w:line="276" w:lineRule="auto"/>
        <w:ind w:left="0" w:hanging="22"/>
        <w:jc w:val="both"/>
        <w:rPr>
          <w:rFonts w:asciiTheme="majorBidi" w:hAnsiTheme="majorBidi" w:cstheme="majorBidi"/>
          <w:b w:val="0"/>
          <w:bCs w:val="0"/>
          <w:sz w:val="20"/>
          <w:szCs w:val="20"/>
        </w:rPr>
      </w:pPr>
    </w:p>
    <w:p w:rsidR="00D0245A" w:rsidRDefault="00E0168B" w:rsidP="00C07619">
      <w:pPr>
        <w:pStyle w:val="salah"/>
        <w:spacing w:after="0" w:line="276" w:lineRule="auto"/>
        <w:ind w:left="0" w:hanging="22"/>
        <w:jc w:val="both"/>
        <w:rPr>
          <w:rFonts w:asciiTheme="majorBidi" w:hAnsiTheme="majorBidi" w:cstheme="majorBidi"/>
          <w:b w:val="0"/>
          <w:bCs w:val="0"/>
          <w:sz w:val="20"/>
          <w:szCs w:val="20"/>
        </w:rPr>
      </w:pPr>
      <w:r>
        <w:rPr>
          <w:rFonts w:asciiTheme="majorBidi" w:hAnsiTheme="majorBidi" w:cstheme="majorBidi"/>
          <w:b w:val="0"/>
          <w:bCs w:val="0"/>
          <w:sz w:val="20"/>
          <w:szCs w:val="20"/>
        </w:rPr>
        <w:t>The results in table (3) and figure (2) reveal</w:t>
      </w:r>
      <w:r w:rsidR="00B642D9" w:rsidRPr="008535DE">
        <w:rPr>
          <w:rFonts w:asciiTheme="majorBidi" w:hAnsiTheme="majorBidi" w:cstheme="majorBidi"/>
          <w:b w:val="0"/>
          <w:bCs w:val="0"/>
          <w:sz w:val="20"/>
          <w:szCs w:val="20"/>
        </w:rPr>
        <w:t xml:space="preserve"> that the </w:t>
      </w:r>
      <w:r w:rsidR="00D0245A" w:rsidRPr="009055E5">
        <w:rPr>
          <w:rFonts w:asciiTheme="majorBidi" w:hAnsiTheme="majorBidi" w:cstheme="majorBidi"/>
          <w:b w:val="0"/>
          <w:bCs w:val="0"/>
          <w:sz w:val="20"/>
          <w:szCs w:val="20"/>
        </w:rPr>
        <w:t>total bacterial count in examined plain yoghurt samples was ranged from 1.32X10</w:t>
      </w:r>
      <w:r w:rsidR="00D0245A" w:rsidRPr="009055E5">
        <w:rPr>
          <w:rFonts w:asciiTheme="majorBidi" w:hAnsiTheme="majorBidi" w:cstheme="majorBidi"/>
          <w:b w:val="0"/>
          <w:bCs w:val="0"/>
          <w:sz w:val="20"/>
          <w:szCs w:val="20"/>
          <w:vertAlign w:val="superscript"/>
        </w:rPr>
        <w:t>2</w:t>
      </w:r>
      <w:r w:rsidR="00D0245A" w:rsidRPr="009055E5">
        <w:rPr>
          <w:rFonts w:asciiTheme="majorBidi" w:hAnsiTheme="majorBidi" w:cstheme="majorBidi"/>
          <w:b w:val="0"/>
          <w:bCs w:val="0"/>
          <w:sz w:val="20"/>
          <w:szCs w:val="20"/>
        </w:rPr>
        <w:t xml:space="preserve"> to 1.30X10</w:t>
      </w:r>
      <w:r w:rsidR="00D0245A" w:rsidRPr="009055E5">
        <w:rPr>
          <w:rFonts w:asciiTheme="majorBidi" w:hAnsiTheme="majorBidi" w:cstheme="majorBidi"/>
          <w:b w:val="0"/>
          <w:bCs w:val="0"/>
          <w:sz w:val="20"/>
          <w:szCs w:val="20"/>
          <w:vertAlign w:val="superscript"/>
        </w:rPr>
        <w:t>6</w:t>
      </w:r>
      <w:r w:rsidR="00D0245A" w:rsidRPr="009055E5">
        <w:rPr>
          <w:rFonts w:asciiTheme="majorBidi" w:hAnsiTheme="majorBidi" w:cstheme="majorBidi"/>
          <w:b w:val="0"/>
          <w:bCs w:val="0"/>
          <w:sz w:val="20"/>
          <w:szCs w:val="20"/>
        </w:rPr>
        <w:t xml:space="preserve"> with a mean value of 9.63X10</w:t>
      </w:r>
      <w:r w:rsidR="00D0245A" w:rsidRPr="009055E5">
        <w:rPr>
          <w:rFonts w:asciiTheme="majorBidi" w:hAnsiTheme="majorBidi" w:cstheme="majorBidi"/>
          <w:b w:val="0"/>
          <w:bCs w:val="0"/>
          <w:sz w:val="20"/>
          <w:szCs w:val="20"/>
          <w:vertAlign w:val="superscript"/>
        </w:rPr>
        <w:t>4</w:t>
      </w:r>
      <w:r w:rsidR="00D0245A" w:rsidRPr="009055E5">
        <w:rPr>
          <w:rFonts w:asciiTheme="majorBidi" w:hAnsiTheme="majorBidi" w:cstheme="majorBidi"/>
          <w:b w:val="0"/>
          <w:bCs w:val="0"/>
          <w:sz w:val="20"/>
          <w:szCs w:val="20"/>
        </w:rPr>
        <w:t xml:space="preserve"> ± 2.88X10</w:t>
      </w:r>
      <w:r w:rsidR="00D0245A" w:rsidRPr="009055E5">
        <w:rPr>
          <w:rFonts w:asciiTheme="majorBidi" w:hAnsiTheme="majorBidi" w:cstheme="majorBidi"/>
          <w:b w:val="0"/>
          <w:bCs w:val="0"/>
          <w:sz w:val="20"/>
          <w:szCs w:val="20"/>
          <w:vertAlign w:val="superscript"/>
        </w:rPr>
        <w:t>5</w:t>
      </w:r>
      <w:r w:rsidR="00D0245A" w:rsidRPr="009055E5">
        <w:rPr>
          <w:rFonts w:asciiTheme="majorBidi" w:hAnsiTheme="majorBidi" w:cstheme="majorBidi"/>
          <w:b w:val="0"/>
          <w:bCs w:val="0"/>
          <w:sz w:val="20"/>
          <w:szCs w:val="20"/>
        </w:rPr>
        <w:t xml:space="preserve"> and from 1.27X10</w:t>
      </w:r>
      <w:r w:rsidR="00D0245A" w:rsidRPr="009055E5">
        <w:rPr>
          <w:rFonts w:asciiTheme="majorBidi" w:hAnsiTheme="majorBidi" w:cstheme="majorBidi"/>
          <w:b w:val="0"/>
          <w:bCs w:val="0"/>
          <w:sz w:val="20"/>
          <w:szCs w:val="20"/>
          <w:vertAlign w:val="superscript"/>
        </w:rPr>
        <w:t>2</w:t>
      </w:r>
      <w:r w:rsidR="00D0245A" w:rsidRPr="009055E5">
        <w:rPr>
          <w:rFonts w:asciiTheme="majorBidi" w:hAnsiTheme="majorBidi" w:cstheme="majorBidi"/>
          <w:b w:val="0"/>
          <w:bCs w:val="0"/>
          <w:sz w:val="20"/>
          <w:szCs w:val="20"/>
        </w:rPr>
        <w:t xml:space="preserve"> to 1.97 X10</w:t>
      </w:r>
      <w:r w:rsidR="00D0245A" w:rsidRPr="009055E5">
        <w:rPr>
          <w:rFonts w:asciiTheme="majorBidi" w:hAnsiTheme="majorBidi" w:cstheme="majorBidi"/>
          <w:b w:val="0"/>
          <w:bCs w:val="0"/>
          <w:sz w:val="20"/>
          <w:szCs w:val="20"/>
          <w:vertAlign w:val="superscript"/>
        </w:rPr>
        <w:t>6</w:t>
      </w:r>
      <w:r w:rsidR="00D0245A" w:rsidRPr="009055E5">
        <w:rPr>
          <w:rFonts w:asciiTheme="majorBidi" w:hAnsiTheme="majorBidi" w:cstheme="majorBidi"/>
          <w:b w:val="0"/>
          <w:bCs w:val="0"/>
          <w:sz w:val="20"/>
          <w:szCs w:val="20"/>
        </w:rPr>
        <w:t xml:space="preserve"> with a mean value of 1.67X10</w:t>
      </w:r>
      <w:r w:rsidR="00D0245A" w:rsidRPr="009055E5">
        <w:rPr>
          <w:rFonts w:asciiTheme="majorBidi" w:hAnsiTheme="majorBidi" w:cstheme="majorBidi"/>
          <w:b w:val="0"/>
          <w:bCs w:val="0"/>
          <w:sz w:val="20"/>
          <w:szCs w:val="20"/>
          <w:vertAlign w:val="superscript"/>
        </w:rPr>
        <w:t>5</w:t>
      </w:r>
      <w:r w:rsidR="00D0245A" w:rsidRPr="009055E5">
        <w:rPr>
          <w:rFonts w:asciiTheme="majorBidi" w:hAnsiTheme="majorBidi" w:cstheme="majorBidi"/>
          <w:b w:val="0"/>
          <w:bCs w:val="0"/>
          <w:sz w:val="20"/>
          <w:szCs w:val="20"/>
        </w:rPr>
        <w:t xml:space="preserve"> ± 4.69X10</w:t>
      </w:r>
      <w:r w:rsidR="00D0245A" w:rsidRPr="009055E5">
        <w:rPr>
          <w:rFonts w:asciiTheme="majorBidi" w:hAnsiTheme="majorBidi" w:cstheme="majorBidi"/>
          <w:b w:val="0"/>
          <w:bCs w:val="0"/>
          <w:sz w:val="20"/>
          <w:szCs w:val="20"/>
          <w:vertAlign w:val="superscript"/>
        </w:rPr>
        <w:t>5</w:t>
      </w:r>
      <w:r w:rsidR="00D0245A" w:rsidRPr="009055E5">
        <w:rPr>
          <w:rFonts w:asciiTheme="majorBidi" w:hAnsiTheme="majorBidi" w:cstheme="majorBidi"/>
          <w:b w:val="0"/>
          <w:bCs w:val="0"/>
          <w:sz w:val="20"/>
          <w:szCs w:val="20"/>
        </w:rPr>
        <w:t xml:space="preserve"> for examined fruit samples.</w:t>
      </w:r>
    </w:p>
    <w:p w:rsidR="00E0168B" w:rsidRDefault="00E0168B" w:rsidP="00C07619">
      <w:pPr>
        <w:pStyle w:val="salah"/>
        <w:spacing w:after="0" w:line="276" w:lineRule="auto"/>
        <w:ind w:left="0" w:hanging="22"/>
        <w:jc w:val="both"/>
        <w:rPr>
          <w:rFonts w:asciiTheme="majorBidi" w:hAnsiTheme="majorBidi" w:cstheme="majorBidi"/>
          <w:sz w:val="20"/>
          <w:szCs w:val="20"/>
        </w:rPr>
      </w:pPr>
    </w:p>
    <w:p w:rsidR="000511C6" w:rsidRPr="00AD06EC" w:rsidRDefault="00B642D9" w:rsidP="00C07619">
      <w:pPr>
        <w:pStyle w:val="salah"/>
        <w:spacing w:after="0" w:line="276" w:lineRule="auto"/>
        <w:ind w:left="0" w:hanging="22"/>
        <w:jc w:val="both"/>
        <w:rPr>
          <w:rFonts w:asciiTheme="majorBidi" w:hAnsiTheme="majorBidi" w:cstheme="majorBidi"/>
          <w:sz w:val="20"/>
          <w:szCs w:val="20"/>
        </w:rPr>
      </w:pPr>
      <w:r w:rsidRPr="00AD06EC">
        <w:rPr>
          <w:rFonts w:asciiTheme="majorBidi" w:hAnsiTheme="majorBidi" w:cstheme="majorBidi"/>
          <w:sz w:val="20"/>
          <w:szCs w:val="20"/>
        </w:rPr>
        <w:t xml:space="preserve">Table (3): </w:t>
      </w:r>
      <w:r w:rsidR="000511C6" w:rsidRPr="00AD06EC">
        <w:rPr>
          <w:rFonts w:asciiTheme="majorBidi" w:hAnsiTheme="majorBidi" w:cstheme="majorBidi"/>
          <w:sz w:val="20"/>
          <w:szCs w:val="20"/>
        </w:rPr>
        <w:t>Statistical analytical results of total bacterial count\ml in examined yoghurt samples.</w:t>
      </w:r>
    </w:p>
    <w:tbl>
      <w:tblPr>
        <w:tblStyle w:val="PlainTable1"/>
        <w:tblW w:w="5000" w:type="pct"/>
        <w:jc w:val="center"/>
        <w:tblLook w:val="0600" w:firstRow="0" w:lastRow="0" w:firstColumn="0" w:lastColumn="0" w:noHBand="1" w:noVBand="1"/>
      </w:tblPr>
      <w:tblGrid>
        <w:gridCol w:w="976"/>
        <w:gridCol w:w="834"/>
        <w:gridCol w:w="549"/>
        <w:gridCol w:w="636"/>
        <w:gridCol w:w="1248"/>
        <w:gridCol w:w="1681"/>
        <w:gridCol w:w="1769"/>
        <w:gridCol w:w="829"/>
      </w:tblGrid>
      <w:tr w:rsidR="001B18EB" w:rsidRPr="008535DE" w:rsidTr="00D344D1">
        <w:trPr>
          <w:trHeight w:val="337"/>
          <w:jc w:val="center"/>
        </w:trPr>
        <w:tc>
          <w:tcPr>
            <w:tcW w:w="579" w:type="pct"/>
            <w:vMerge w:val="restart"/>
            <w:vAlign w:val="center"/>
            <w:hideMark/>
          </w:tcPr>
          <w:p w:rsidR="000511C6" w:rsidRPr="008535DE" w:rsidRDefault="000511C6" w:rsidP="00D344D1">
            <w:pPr>
              <w:pStyle w:val="salah"/>
              <w:spacing w:after="0" w:line="240" w:lineRule="auto"/>
              <w:ind w:left="-108" w:hanging="34"/>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Examined yoghurt samples</w:t>
            </w:r>
          </w:p>
        </w:tc>
        <w:tc>
          <w:tcPr>
            <w:tcW w:w="495" w:type="pct"/>
            <w:vMerge w:val="restart"/>
            <w:vAlign w:val="center"/>
            <w:hideMark/>
          </w:tcPr>
          <w:p w:rsidR="000511C6" w:rsidRPr="008535DE" w:rsidRDefault="00C07619" w:rsidP="00D344D1">
            <w:pPr>
              <w:pStyle w:val="salah"/>
              <w:tabs>
                <w:tab w:val="clear" w:pos="426"/>
              </w:tabs>
              <w:spacing w:after="0" w:line="240" w:lineRule="auto"/>
              <w:ind w:left="0" w:firstLine="0"/>
              <w:jc w:val="center"/>
              <w:rPr>
                <w:rFonts w:asciiTheme="majorBidi" w:hAnsiTheme="majorBidi" w:cstheme="majorBidi"/>
                <w:b w:val="0"/>
                <w:bCs w:val="0"/>
                <w:sz w:val="18"/>
                <w:szCs w:val="18"/>
                <w:rtl/>
              </w:rPr>
            </w:pPr>
            <w:r>
              <w:rPr>
                <w:rFonts w:asciiTheme="majorBidi" w:hAnsiTheme="majorBidi" w:cstheme="majorBidi"/>
                <w:b w:val="0"/>
                <w:bCs w:val="0"/>
                <w:sz w:val="18"/>
                <w:szCs w:val="18"/>
              </w:rPr>
              <w:t>No. of exam.</w:t>
            </w:r>
            <w:r w:rsidR="000511C6" w:rsidRPr="008535DE">
              <w:rPr>
                <w:rFonts w:asciiTheme="majorBidi" w:hAnsiTheme="majorBidi" w:cstheme="majorBidi"/>
                <w:b w:val="0"/>
                <w:bCs w:val="0"/>
                <w:sz w:val="18"/>
                <w:szCs w:val="18"/>
              </w:rPr>
              <w:t xml:space="preserve"> samples</w:t>
            </w:r>
          </w:p>
        </w:tc>
        <w:tc>
          <w:tcPr>
            <w:tcW w:w="660" w:type="pct"/>
            <w:gridSpan w:val="2"/>
            <w:vAlign w:val="center"/>
            <w:hideMark/>
          </w:tcPr>
          <w:p w:rsidR="000511C6" w:rsidRPr="008535DE" w:rsidRDefault="000511C6" w:rsidP="00D344D1">
            <w:pPr>
              <w:pStyle w:val="salah"/>
              <w:spacing w:after="0" w:line="240" w:lineRule="auto"/>
              <w:ind w:left="0" w:firstLine="0"/>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Positive samples</w:t>
            </w:r>
          </w:p>
        </w:tc>
        <w:tc>
          <w:tcPr>
            <w:tcW w:w="1730" w:type="pct"/>
            <w:gridSpan w:val="2"/>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Count\ml</w:t>
            </w:r>
          </w:p>
        </w:tc>
        <w:tc>
          <w:tcPr>
            <w:tcW w:w="1044" w:type="pct"/>
            <w:vMerge w:val="restar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Mean ± S.D</w:t>
            </w:r>
          </w:p>
        </w:tc>
        <w:tc>
          <w:tcPr>
            <w:tcW w:w="492" w:type="pct"/>
            <w:vMerge w:val="restar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p. Value</w:t>
            </w:r>
          </w:p>
        </w:tc>
      </w:tr>
      <w:tr w:rsidR="00C07619" w:rsidRPr="008535DE" w:rsidTr="00D344D1">
        <w:trPr>
          <w:trHeight w:val="217"/>
          <w:jc w:val="center"/>
        </w:trPr>
        <w:tc>
          <w:tcPr>
            <w:tcW w:w="579"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c>
          <w:tcPr>
            <w:tcW w:w="495"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c>
          <w:tcPr>
            <w:tcW w:w="328"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No.</w:t>
            </w:r>
          </w:p>
        </w:tc>
        <w:tc>
          <w:tcPr>
            <w:tcW w:w="332"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w:t>
            </w:r>
          </w:p>
        </w:tc>
        <w:tc>
          <w:tcPr>
            <w:tcW w:w="738" w:type="pct"/>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Min.</w:t>
            </w:r>
          </w:p>
        </w:tc>
        <w:tc>
          <w:tcPr>
            <w:tcW w:w="992" w:type="pct"/>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Max.</w:t>
            </w:r>
          </w:p>
        </w:tc>
        <w:tc>
          <w:tcPr>
            <w:tcW w:w="1044"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c>
          <w:tcPr>
            <w:tcW w:w="492"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r>
      <w:tr w:rsidR="00C07619" w:rsidRPr="008535DE" w:rsidTr="00D344D1">
        <w:trPr>
          <w:trHeight w:val="381"/>
          <w:jc w:val="center"/>
        </w:trPr>
        <w:tc>
          <w:tcPr>
            <w:tcW w:w="579"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Plain</w:t>
            </w:r>
          </w:p>
        </w:tc>
        <w:tc>
          <w:tcPr>
            <w:tcW w:w="495"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28"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32"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100%</w:t>
            </w:r>
          </w:p>
        </w:tc>
        <w:tc>
          <w:tcPr>
            <w:tcW w:w="73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1.32X10</w:t>
            </w:r>
            <w:r w:rsidRPr="008535DE">
              <w:rPr>
                <w:rFonts w:asciiTheme="majorBidi" w:hAnsiTheme="majorBidi" w:cstheme="majorBidi"/>
                <w:b w:val="0"/>
                <w:bCs w:val="0"/>
                <w:sz w:val="18"/>
                <w:szCs w:val="18"/>
                <w:vertAlign w:val="superscript"/>
              </w:rPr>
              <w:t>2</w:t>
            </w:r>
          </w:p>
        </w:tc>
        <w:tc>
          <w:tcPr>
            <w:tcW w:w="99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1.30X10</w:t>
            </w:r>
            <w:r w:rsidRPr="008535DE">
              <w:rPr>
                <w:rFonts w:asciiTheme="majorBidi" w:hAnsiTheme="majorBidi" w:cstheme="majorBidi"/>
                <w:b w:val="0"/>
                <w:bCs w:val="0"/>
                <w:sz w:val="18"/>
                <w:szCs w:val="18"/>
                <w:vertAlign w:val="superscript"/>
              </w:rPr>
              <w:t>6</w:t>
            </w:r>
          </w:p>
        </w:tc>
        <w:tc>
          <w:tcPr>
            <w:tcW w:w="1044" w:type="pct"/>
            <w:vAlign w:val="center"/>
            <w:hideMark/>
          </w:tcPr>
          <w:p w:rsidR="000511C6" w:rsidRPr="008535DE" w:rsidRDefault="000511C6" w:rsidP="00D344D1">
            <w:pPr>
              <w:pStyle w:val="salah"/>
              <w:spacing w:after="0" w:line="240" w:lineRule="auto"/>
              <w:ind w:left="0" w:firstLine="0"/>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9.63X10</w:t>
            </w:r>
            <w:r w:rsidRPr="008535DE">
              <w:rPr>
                <w:rFonts w:asciiTheme="majorBidi" w:hAnsiTheme="majorBidi" w:cstheme="majorBidi"/>
                <w:b w:val="0"/>
                <w:bCs w:val="0"/>
                <w:sz w:val="18"/>
                <w:szCs w:val="18"/>
                <w:vertAlign w:val="superscript"/>
              </w:rPr>
              <w:t>4</w:t>
            </w:r>
            <w:r w:rsidRPr="008535DE">
              <w:rPr>
                <w:rFonts w:asciiTheme="majorBidi" w:hAnsiTheme="majorBidi" w:cstheme="majorBidi"/>
                <w:b w:val="0"/>
                <w:bCs w:val="0"/>
                <w:sz w:val="18"/>
                <w:szCs w:val="18"/>
              </w:rPr>
              <w:t xml:space="preserve"> ± 2.88X10</w:t>
            </w:r>
            <w:r w:rsidRPr="008535DE">
              <w:rPr>
                <w:rFonts w:asciiTheme="majorBidi" w:hAnsiTheme="majorBidi" w:cstheme="majorBidi"/>
                <w:b w:val="0"/>
                <w:bCs w:val="0"/>
                <w:sz w:val="18"/>
                <w:szCs w:val="18"/>
                <w:vertAlign w:val="superscript"/>
              </w:rPr>
              <w:t>5</w:t>
            </w:r>
          </w:p>
        </w:tc>
        <w:tc>
          <w:tcPr>
            <w:tcW w:w="492" w:type="pct"/>
            <w:vMerge w:val="restar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p>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0.888</w:t>
            </w:r>
          </w:p>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p>
        </w:tc>
      </w:tr>
      <w:tr w:rsidR="00C07619" w:rsidRPr="008535DE" w:rsidTr="00D344D1">
        <w:trPr>
          <w:trHeight w:val="1261"/>
          <w:jc w:val="center"/>
        </w:trPr>
        <w:tc>
          <w:tcPr>
            <w:tcW w:w="579"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Fruit</w:t>
            </w:r>
          </w:p>
        </w:tc>
        <w:tc>
          <w:tcPr>
            <w:tcW w:w="495"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28"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32"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100%</w:t>
            </w:r>
          </w:p>
        </w:tc>
        <w:tc>
          <w:tcPr>
            <w:tcW w:w="73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1.27X10</w:t>
            </w:r>
            <w:r w:rsidRPr="008535DE">
              <w:rPr>
                <w:rFonts w:asciiTheme="majorBidi" w:hAnsiTheme="majorBidi" w:cstheme="majorBidi"/>
                <w:b w:val="0"/>
                <w:bCs w:val="0"/>
                <w:sz w:val="18"/>
                <w:szCs w:val="18"/>
                <w:vertAlign w:val="superscript"/>
              </w:rPr>
              <w:t>2</w:t>
            </w:r>
          </w:p>
        </w:tc>
        <w:tc>
          <w:tcPr>
            <w:tcW w:w="99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1.97 X10</w:t>
            </w:r>
            <w:r w:rsidRPr="008535DE">
              <w:rPr>
                <w:rFonts w:asciiTheme="majorBidi" w:hAnsiTheme="majorBidi" w:cstheme="majorBidi"/>
                <w:b w:val="0"/>
                <w:bCs w:val="0"/>
                <w:sz w:val="18"/>
                <w:szCs w:val="18"/>
                <w:vertAlign w:val="superscript"/>
              </w:rPr>
              <w:t>6</w:t>
            </w:r>
          </w:p>
        </w:tc>
        <w:tc>
          <w:tcPr>
            <w:tcW w:w="1044"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1.67X10</w:t>
            </w:r>
            <w:r w:rsidRPr="008535DE">
              <w:rPr>
                <w:rFonts w:asciiTheme="majorBidi" w:hAnsiTheme="majorBidi" w:cstheme="majorBidi"/>
                <w:b w:val="0"/>
                <w:bCs w:val="0"/>
                <w:sz w:val="18"/>
                <w:szCs w:val="18"/>
                <w:vertAlign w:val="superscript"/>
              </w:rPr>
              <w:t>5</w:t>
            </w:r>
            <w:r w:rsidRPr="008535DE">
              <w:rPr>
                <w:rFonts w:asciiTheme="majorBidi" w:hAnsiTheme="majorBidi" w:cstheme="majorBidi"/>
                <w:b w:val="0"/>
                <w:bCs w:val="0"/>
                <w:sz w:val="18"/>
                <w:szCs w:val="18"/>
              </w:rPr>
              <w:t xml:space="preserve"> ± 4.69X10</w:t>
            </w:r>
            <w:r w:rsidRPr="008535DE">
              <w:rPr>
                <w:rFonts w:asciiTheme="majorBidi" w:hAnsiTheme="majorBidi" w:cstheme="majorBidi"/>
                <w:b w:val="0"/>
                <w:bCs w:val="0"/>
                <w:sz w:val="18"/>
                <w:szCs w:val="18"/>
                <w:vertAlign w:val="superscript"/>
              </w:rPr>
              <w:t>5</w:t>
            </w:r>
            <w:r w:rsidRPr="008535DE">
              <w:rPr>
                <w:rFonts w:asciiTheme="majorBidi" w:hAnsiTheme="majorBidi" w:cstheme="majorBidi"/>
                <w:b w:val="0"/>
                <w:bCs w:val="0"/>
                <w:sz w:val="18"/>
                <w:szCs w:val="18"/>
              </w:rPr>
              <w:t xml:space="preserve"> </w:t>
            </w:r>
          </w:p>
        </w:tc>
        <w:tc>
          <w:tcPr>
            <w:tcW w:w="492"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r>
      <w:tr w:rsidR="00C07619" w:rsidRPr="008535DE" w:rsidTr="00D344D1">
        <w:trPr>
          <w:trHeight w:val="536"/>
          <w:jc w:val="center"/>
        </w:trPr>
        <w:tc>
          <w:tcPr>
            <w:tcW w:w="579"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Flavored</w:t>
            </w:r>
          </w:p>
        </w:tc>
        <w:tc>
          <w:tcPr>
            <w:tcW w:w="495"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28"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20</w:t>
            </w:r>
          </w:p>
        </w:tc>
        <w:tc>
          <w:tcPr>
            <w:tcW w:w="332"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100%</w:t>
            </w:r>
          </w:p>
        </w:tc>
        <w:tc>
          <w:tcPr>
            <w:tcW w:w="73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1.19X10</w:t>
            </w:r>
            <w:r w:rsidRPr="008535DE">
              <w:rPr>
                <w:rFonts w:asciiTheme="majorBidi" w:hAnsiTheme="majorBidi" w:cstheme="majorBidi"/>
                <w:b w:val="0"/>
                <w:bCs w:val="0"/>
                <w:sz w:val="18"/>
                <w:szCs w:val="18"/>
                <w:vertAlign w:val="superscript"/>
              </w:rPr>
              <w:t>2</w:t>
            </w:r>
          </w:p>
        </w:tc>
        <w:tc>
          <w:tcPr>
            <w:tcW w:w="99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5.8X10</w:t>
            </w:r>
            <w:r w:rsidRPr="008535DE">
              <w:rPr>
                <w:rFonts w:asciiTheme="majorBidi" w:hAnsiTheme="majorBidi" w:cstheme="majorBidi"/>
                <w:b w:val="0"/>
                <w:bCs w:val="0"/>
                <w:sz w:val="18"/>
                <w:szCs w:val="18"/>
                <w:vertAlign w:val="superscript"/>
              </w:rPr>
              <w:t>6</w:t>
            </w:r>
          </w:p>
        </w:tc>
        <w:tc>
          <w:tcPr>
            <w:tcW w:w="1044" w:type="pct"/>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tl/>
              </w:rPr>
            </w:pPr>
            <w:r w:rsidRPr="008535DE">
              <w:rPr>
                <w:rFonts w:asciiTheme="majorBidi" w:hAnsiTheme="majorBidi" w:cstheme="majorBidi"/>
                <w:b w:val="0"/>
                <w:bCs w:val="0"/>
                <w:sz w:val="18"/>
                <w:szCs w:val="18"/>
              </w:rPr>
              <w:t>3.9X10</w:t>
            </w:r>
            <w:r w:rsidRPr="008535DE">
              <w:rPr>
                <w:rFonts w:asciiTheme="majorBidi" w:hAnsiTheme="majorBidi" w:cstheme="majorBidi"/>
                <w:b w:val="0"/>
                <w:bCs w:val="0"/>
                <w:sz w:val="18"/>
                <w:szCs w:val="18"/>
                <w:vertAlign w:val="superscript"/>
              </w:rPr>
              <w:t>5</w:t>
            </w:r>
            <w:r w:rsidRPr="008535DE">
              <w:rPr>
                <w:rFonts w:asciiTheme="majorBidi" w:hAnsiTheme="majorBidi" w:cstheme="majorBidi"/>
                <w:b w:val="0"/>
                <w:bCs w:val="0"/>
                <w:sz w:val="18"/>
                <w:szCs w:val="18"/>
              </w:rPr>
              <w:t xml:space="preserve"> ± 1.3X10</w:t>
            </w:r>
            <w:r w:rsidRPr="008535DE">
              <w:rPr>
                <w:rFonts w:asciiTheme="majorBidi" w:hAnsiTheme="majorBidi" w:cstheme="majorBidi"/>
                <w:b w:val="0"/>
                <w:bCs w:val="0"/>
                <w:sz w:val="18"/>
                <w:szCs w:val="18"/>
                <w:vertAlign w:val="superscript"/>
              </w:rPr>
              <w:t>5</w:t>
            </w:r>
          </w:p>
        </w:tc>
        <w:tc>
          <w:tcPr>
            <w:tcW w:w="492" w:type="pct"/>
            <w:vMerge/>
            <w:vAlign w:val="center"/>
            <w:hideMark/>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r>
    </w:tbl>
    <w:p w:rsidR="00D0245A" w:rsidRPr="009055E5" w:rsidRDefault="000511C6" w:rsidP="00E0168B">
      <w:pPr>
        <w:pStyle w:val="salah"/>
        <w:spacing w:before="120" w:after="0" w:line="276" w:lineRule="auto"/>
        <w:ind w:left="0" w:firstLine="0"/>
        <w:jc w:val="both"/>
        <w:rPr>
          <w:rFonts w:asciiTheme="majorBidi" w:hAnsiTheme="majorBidi" w:cstheme="majorBidi"/>
          <w:b w:val="0"/>
          <w:bCs w:val="0"/>
          <w:sz w:val="20"/>
          <w:szCs w:val="20"/>
        </w:rPr>
      </w:pPr>
      <w:r w:rsidRPr="008535DE">
        <w:rPr>
          <w:rFonts w:asciiTheme="majorBidi" w:hAnsiTheme="majorBidi" w:cstheme="majorBidi"/>
          <w:b w:val="0"/>
          <w:bCs w:val="0"/>
          <w:sz w:val="20"/>
          <w:szCs w:val="20"/>
        </w:rPr>
        <w:t xml:space="preserve">     </w:t>
      </w:r>
      <w:r w:rsidR="00D0245A" w:rsidRPr="009055E5">
        <w:rPr>
          <w:rFonts w:asciiTheme="majorBidi" w:hAnsiTheme="majorBidi" w:cstheme="majorBidi"/>
          <w:b w:val="0"/>
          <w:bCs w:val="0"/>
          <w:sz w:val="20"/>
          <w:szCs w:val="20"/>
        </w:rPr>
        <w:t>While in examined flavored yoghurt samples was ranged from 1.19X10</w:t>
      </w:r>
      <w:r w:rsidR="00D0245A" w:rsidRPr="009055E5">
        <w:rPr>
          <w:rFonts w:asciiTheme="majorBidi" w:hAnsiTheme="majorBidi" w:cstheme="majorBidi"/>
          <w:b w:val="0"/>
          <w:bCs w:val="0"/>
          <w:sz w:val="20"/>
          <w:szCs w:val="20"/>
          <w:vertAlign w:val="superscript"/>
        </w:rPr>
        <w:t>2</w:t>
      </w:r>
      <w:r w:rsidR="00D0245A" w:rsidRPr="009055E5">
        <w:rPr>
          <w:rFonts w:asciiTheme="majorBidi" w:hAnsiTheme="majorBidi" w:cstheme="majorBidi"/>
          <w:b w:val="0"/>
          <w:bCs w:val="0"/>
          <w:sz w:val="20"/>
          <w:szCs w:val="20"/>
        </w:rPr>
        <w:t xml:space="preserve"> to 5.8X10</w:t>
      </w:r>
      <w:r w:rsidR="00D0245A" w:rsidRPr="009055E5">
        <w:rPr>
          <w:rFonts w:asciiTheme="majorBidi" w:hAnsiTheme="majorBidi" w:cstheme="majorBidi"/>
          <w:b w:val="0"/>
          <w:bCs w:val="0"/>
          <w:sz w:val="20"/>
          <w:szCs w:val="20"/>
          <w:vertAlign w:val="superscript"/>
        </w:rPr>
        <w:t>6</w:t>
      </w:r>
      <w:r w:rsidR="00D0245A" w:rsidRPr="009055E5">
        <w:rPr>
          <w:rFonts w:asciiTheme="majorBidi" w:hAnsiTheme="majorBidi" w:cstheme="majorBidi"/>
          <w:b w:val="0"/>
          <w:bCs w:val="0"/>
          <w:sz w:val="20"/>
          <w:szCs w:val="20"/>
        </w:rPr>
        <w:t xml:space="preserve"> with a mean value of 3.9X10</w:t>
      </w:r>
      <w:r w:rsidR="00D0245A" w:rsidRPr="009055E5">
        <w:rPr>
          <w:rFonts w:asciiTheme="majorBidi" w:hAnsiTheme="majorBidi" w:cstheme="majorBidi"/>
          <w:b w:val="0"/>
          <w:bCs w:val="0"/>
          <w:sz w:val="20"/>
          <w:szCs w:val="20"/>
          <w:vertAlign w:val="superscript"/>
        </w:rPr>
        <w:t>5</w:t>
      </w:r>
      <w:r w:rsidR="00D0245A" w:rsidRPr="009055E5">
        <w:rPr>
          <w:rFonts w:asciiTheme="majorBidi" w:hAnsiTheme="majorBidi" w:cstheme="majorBidi"/>
          <w:b w:val="0"/>
          <w:bCs w:val="0"/>
          <w:sz w:val="20"/>
          <w:szCs w:val="20"/>
        </w:rPr>
        <w:t xml:space="preserve"> ± 1.3X10</w:t>
      </w:r>
      <w:r w:rsidR="00D0245A" w:rsidRPr="009055E5">
        <w:rPr>
          <w:rFonts w:asciiTheme="majorBidi" w:hAnsiTheme="majorBidi" w:cstheme="majorBidi"/>
          <w:b w:val="0"/>
          <w:bCs w:val="0"/>
          <w:sz w:val="20"/>
          <w:szCs w:val="20"/>
          <w:vertAlign w:val="superscript"/>
        </w:rPr>
        <w:t>5</w:t>
      </w:r>
      <w:r w:rsidR="00D0245A" w:rsidRPr="009055E5">
        <w:rPr>
          <w:rFonts w:asciiTheme="majorBidi" w:hAnsiTheme="majorBidi" w:cstheme="majorBidi"/>
          <w:b w:val="0"/>
          <w:bCs w:val="0"/>
          <w:sz w:val="20"/>
          <w:szCs w:val="20"/>
        </w:rPr>
        <w:t xml:space="preserve">. These results were comparable with </w:t>
      </w:r>
      <w:r w:rsidR="00C07619">
        <w:rPr>
          <w:rFonts w:asciiTheme="majorBidi" w:hAnsiTheme="majorBidi" w:cstheme="majorBidi"/>
          <w:sz w:val="20"/>
          <w:szCs w:val="20"/>
        </w:rPr>
        <w:t>[12].</w:t>
      </w:r>
      <w:r w:rsidR="00D0245A" w:rsidRPr="009055E5">
        <w:rPr>
          <w:rFonts w:asciiTheme="majorBidi" w:hAnsiTheme="majorBidi" w:cstheme="majorBidi"/>
          <w:b w:val="0"/>
          <w:bCs w:val="0"/>
          <w:sz w:val="20"/>
          <w:szCs w:val="20"/>
        </w:rPr>
        <w:t xml:space="preserve"> </w:t>
      </w:r>
      <w:r w:rsidR="00C07619" w:rsidRPr="009055E5">
        <w:rPr>
          <w:rFonts w:asciiTheme="majorBidi" w:hAnsiTheme="majorBidi" w:cstheme="majorBidi"/>
          <w:b w:val="0"/>
          <w:bCs w:val="0"/>
          <w:sz w:val="20"/>
          <w:szCs w:val="20"/>
        </w:rPr>
        <w:t>Results</w:t>
      </w:r>
      <w:r w:rsidR="00E0168B">
        <w:rPr>
          <w:rFonts w:asciiTheme="majorBidi" w:hAnsiTheme="majorBidi" w:cstheme="majorBidi"/>
          <w:b w:val="0"/>
          <w:bCs w:val="0"/>
          <w:sz w:val="20"/>
          <w:szCs w:val="20"/>
        </w:rPr>
        <w:t xml:space="preserve"> confirm</w:t>
      </w:r>
      <w:r w:rsidR="00D0245A" w:rsidRPr="009055E5">
        <w:rPr>
          <w:rFonts w:asciiTheme="majorBidi" w:hAnsiTheme="majorBidi" w:cstheme="majorBidi"/>
          <w:b w:val="0"/>
          <w:bCs w:val="0"/>
          <w:sz w:val="20"/>
          <w:szCs w:val="20"/>
        </w:rPr>
        <w:t xml:space="preserve"> no differences in the 3 types of yoghurt samples which may due to the use of the same starter for the products.</w:t>
      </w: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drawing>
          <wp:inline distT="0" distB="0" distL="0" distR="0" wp14:anchorId="06FC58C8" wp14:editId="19E6B72B">
            <wp:extent cx="4045153" cy="1967789"/>
            <wp:effectExtent l="0" t="0" r="12700" b="13970"/>
            <wp:docPr id="194" name="Chart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1C6" w:rsidRPr="00D344D1" w:rsidRDefault="00E0168B" w:rsidP="001B18EB">
      <w:pPr>
        <w:bidi w:val="0"/>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(2</w:t>
      </w:r>
      <w:r w:rsidR="000511C6" w:rsidRPr="00D344D1">
        <w:rPr>
          <w:rFonts w:asciiTheme="majorBidi" w:hAnsiTheme="majorBidi" w:cstheme="majorBidi"/>
          <w:b/>
          <w:bCs/>
          <w:sz w:val="20"/>
          <w:szCs w:val="20"/>
        </w:rPr>
        <w:t>): Total bacterial count\ml in examined yoghurt samples</w:t>
      </w:r>
    </w:p>
    <w:p w:rsidR="000511C6" w:rsidRPr="008535DE" w:rsidRDefault="000511C6" w:rsidP="00E0168B">
      <w:pPr>
        <w:bidi w:val="0"/>
        <w:spacing w:line="240" w:lineRule="auto"/>
        <w:rPr>
          <w:rFonts w:asciiTheme="majorBidi" w:hAnsiTheme="majorBidi" w:cstheme="majorBidi"/>
          <w:sz w:val="20"/>
          <w:szCs w:val="20"/>
        </w:rPr>
      </w:pPr>
      <w:r w:rsidRPr="008535DE">
        <w:rPr>
          <w:rFonts w:asciiTheme="majorBidi" w:hAnsiTheme="majorBidi" w:cstheme="majorBidi"/>
          <w:sz w:val="20"/>
          <w:szCs w:val="20"/>
        </w:rPr>
        <w:t xml:space="preserve"> </w:t>
      </w:r>
      <w:r w:rsidR="00B642D9" w:rsidRPr="00C07619">
        <w:rPr>
          <w:rFonts w:asciiTheme="majorBidi" w:hAnsiTheme="majorBidi" w:cstheme="majorBidi"/>
          <w:b/>
          <w:bCs/>
          <w:sz w:val="20"/>
          <w:szCs w:val="20"/>
        </w:rPr>
        <w:t>Figure (</w:t>
      </w:r>
      <w:r w:rsidR="00E0168B">
        <w:rPr>
          <w:rFonts w:asciiTheme="majorBidi" w:hAnsiTheme="majorBidi" w:cstheme="majorBidi"/>
          <w:b/>
          <w:bCs/>
          <w:sz w:val="20"/>
          <w:szCs w:val="20"/>
        </w:rPr>
        <w:t>3, 4, 5</w:t>
      </w:r>
      <w:r w:rsidR="00B642D9" w:rsidRPr="00C07619">
        <w:rPr>
          <w:rFonts w:asciiTheme="majorBidi" w:hAnsiTheme="majorBidi" w:cstheme="majorBidi"/>
          <w:b/>
          <w:bCs/>
          <w:sz w:val="20"/>
          <w:szCs w:val="20"/>
        </w:rPr>
        <w:t>)</w:t>
      </w:r>
      <w:r w:rsidR="00B642D9" w:rsidRPr="008535DE">
        <w:rPr>
          <w:rFonts w:asciiTheme="majorBidi" w:hAnsiTheme="majorBidi" w:cstheme="majorBidi"/>
          <w:sz w:val="20"/>
          <w:szCs w:val="20"/>
        </w:rPr>
        <w:t xml:space="preserve"> show positive </w:t>
      </w:r>
      <w:r w:rsidRPr="008535DE">
        <w:rPr>
          <w:rFonts w:asciiTheme="majorBidi" w:hAnsiTheme="majorBidi" w:cstheme="majorBidi"/>
          <w:sz w:val="20"/>
          <w:szCs w:val="20"/>
        </w:rPr>
        <w:t>relation between pH and total bacterial count in the three products.</w:t>
      </w: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lastRenderedPageBreak/>
        <w:drawing>
          <wp:inline distT="0" distB="0" distL="0" distR="0" wp14:anchorId="430D9D2D" wp14:editId="7C5395CB">
            <wp:extent cx="4132910" cy="2070201"/>
            <wp:effectExtent l="0" t="0" r="1270" b="63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11C6" w:rsidRPr="00D344D1" w:rsidRDefault="00E0168B" w:rsidP="001B18EB">
      <w:pPr>
        <w:bidi w:val="0"/>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(3</w:t>
      </w:r>
      <w:r w:rsidR="000511C6" w:rsidRPr="00D344D1">
        <w:rPr>
          <w:rFonts w:asciiTheme="majorBidi" w:hAnsiTheme="majorBidi" w:cstheme="majorBidi"/>
          <w:b/>
          <w:bCs/>
          <w:sz w:val="20"/>
          <w:szCs w:val="20"/>
        </w:rPr>
        <w:t>): Relation between pH &amp; T.B.C in plain yoghurt</w:t>
      </w:r>
    </w:p>
    <w:p w:rsidR="000511C6" w:rsidRPr="008535DE" w:rsidRDefault="000511C6" w:rsidP="001B18EB">
      <w:pPr>
        <w:bidi w:val="0"/>
        <w:spacing w:line="240" w:lineRule="auto"/>
        <w:rPr>
          <w:rFonts w:asciiTheme="majorBidi" w:hAnsiTheme="majorBidi" w:cstheme="majorBidi"/>
          <w:sz w:val="20"/>
          <w:szCs w:val="20"/>
        </w:rPr>
      </w:pP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drawing>
          <wp:inline distT="0" distB="0" distL="0" distR="0" wp14:anchorId="2DA693C5" wp14:editId="6A7FAC54">
            <wp:extent cx="4118127" cy="1887321"/>
            <wp:effectExtent l="0" t="0" r="15875" b="17780"/>
            <wp:docPr id="192" name="Chart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11C6" w:rsidRPr="00D344D1" w:rsidRDefault="00E0168B" w:rsidP="001B18EB">
      <w:pPr>
        <w:bidi w:val="0"/>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(4</w:t>
      </w:r>
      <w:r w:rsidR="000511C6" w:rsidRPr="00D344D1">
        <w:rPr>
          <w:rFonts w:asciiTheme="majorBidi" w:hAnsiTheme="majorBidi" w:cstheme="majorBidi"/>
          <w:b/>
          <w:bCs/>
          <w:sz w:val="20"/>
          <w:szCs w:val="20"/>
        </w:rPr>
        <w:t>): Relation between pH &amp; T.B.C in Fruit yoghurt</w:t>
      </w: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drawing>
          <wp:inline distT="0" distB="0" distL="0" distR="0" wp14:anchorId="3F030275" wp14:editId="71822A94">
            <wp:extent cx="4154780" cy="1960474"/>
            <wp:effectExtent l="0" t="0" r="17780" b="1905"/>
            <wp:docPr id="193" name="Chart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11C6" w:rsidRPr="00D344D1" w:rsidRDefault="00E0168B" w:rsidP="001B18EB">
      <w:pPr>
        <w:bidi w:val="0"/>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(5</w:t>
      </w:r>
      <w:r w:rsidR="000511C6" w:rsidRPr="00D344D1">
        <w:rPr>
          <w:rFonts w:asciiTheme="majorBidi" w:hAnsiTheme="majorBidi" w:cstheme="majorBidi"/>
          <w:b/>
          <w:bCs/>
          <w:sz w:val="20"/>
          <w:szCs w:val="20"/>
        </w:rPr>
        <w:t>): Relation between pH &amp; T.B.C in Flavored yoghurt</w:t>
      </w:r>
    </w:p>
    <w:p w:rsidR="009055E5" w:rsidRDefault="00E0168B" w:rsidP="00E0168B">
      <w:pPr>
        <w:pStyle w:val="salah"/>
        <w:spacing w:after="0" w:line="276" w:lineRule="auto"/>
        <w:ind w:left="0" w:firstLine="0"/>
        <w:jc w:val="both"/>
        <w:rPr>
          <w:rFonts w:asciiTheme="majorBidi" w:hAnsiTheme="majorBidi" w:cstheme="majorBidi"/>
          <w:b w:val="0"/>
          <w:bCs w:val="0"/>
          <w:sz w:val="20"/>
          <w:szCs w:val="20"/>
        </w:rPr>
      </w:pPr>
      <w:r>
        <w:rPr>
          <w:rFonts w:asciiTheme="majorBidi" w:hAnsiTheme="majorBidi" w:cstheme="majorBidi"/>
          <w:b w:val="0"/>
          <w:bCs w:val="0"/>
          <w:sz w:val="20"/>
          <w:szCs w:val="20"/>
        </w:rPr>
        <w:t xml:space="preserve">     The results</w:t>
      </w:r>
      <w:r w:rsidR="000511C6" w:rsidRPr="008535DE">
        <w:rPr>
          <w:rFonts w:asciiTheme="majorBidi" w:hAnsiTheme="majorBidi" w:cstheme="majorBidi"/>
          <w:b w:val="0"/>
          <w:bCs w:val="0"/>
          <w:sz w:val="20"/>
          <w:szCs w:val="20"/>
        </w:rPr>
        <w:t xml:space="preserve"> in table (</w:t>
      </w:r>
      <w:r w:rsidR="001B18EB" w:rsidRPr="008535DE">
        <w:rPr>
          <w:rFonts w:asciiTheme="majorBidi" w:hAnsiTheme="majorBidi" w:cstheme="majorBidi"/>
          <w:b w:val="0"/>
          <w:bCs w:val="0"/>
          <w:sz w:val="20"/>
          <w:szCs w:val="20"/>
        </w:rPr>
        <w:t>4</w:t>
      </w:r>
      <w:r w:rsidR="009B083D">
        <w:rPr>
          <w:rFonts w:asciiTheme="majorBidi" w:hAnsiTheme="majorBidi" w:cstheme="majorBidi"/>
          <w:b w:val="0"/>
          <w:bCs w:val="0"/>
          <w:sz w:val="20"/>
          <w:szCs w:val="20"/>
        </w:rPr>
        <w:t>) displays</w:t>
      </w:r>
      <w:r w:rsidR="000511C6" w:rsidRPr="008535DE">
        <w:rPr>
          <w:rFonts w:asciiTheme="majorBidi" w:hAnsiTheme="majorBidi" w:cstheme="majorBidi"/>
          <w:b w:val="0"/>
          <w:bCs w:val="0"/>
          <w:sz w:val="20"/>
          <w:szCs w:val="20"/>
        </w:rPr>
        <w:t xml:space="preserve"> that nearly about (35%) of examined plain yoghurt samples based on their total bacterial count lies within the range of 1.0X10</w:t>
      </w:r>
      <w:r w:rsidR="000511C6" w:rsidRPr="008535DE">
        <w:rPr>
          <w:rFonts w:asciiTheme="majorBidi" w:hAnsiTheme="majorBidi" w:cstheme="majorBidi"/>
          <w:b w:val="0"/>
          <w:bCs w:val="0"/>
          <w:sz w:val="20"/>
          <w:szCs w:val="20"/>
          <w:vertAlign w:val="superscript"/>
        </w:rPr>
        <w:t>2</w:t>
      </w:r>
      <w:r w:rsidR="000511C6" w:rsidRPr="008535DE">
        <w:rPr>
          <w:rFonts w:asciiTheme="majorBidi" w:hAnsiTheme="majorBidi" w:cstheme="majorBidi"/>
          <w:b w:val="0"/>
          <w:bCs w:val="0"/>
          <w:sz w:val="20"/>
          <w:szCs w:val="20"/>
        </w:rPr>
        <w:t>-1.0X10</w:t>
      </w:r>
      <w:r w:rsidR="000511C6" w:rsidRPr="008535DE">
        <w:rPr>
          <w:rFonts w:asciiTheme="majorBidi" w:hAnsiTheme="majorBidi" w:cstheme="majorBidi"/>
          <w:b w:val="0"/>
          <w:bCs w:val="0"/>
          <w:sz w:val="20"/>
          <w:szCs w:val="20"/>
          <w:vertAlign w:val="superscript"/>
        </w:rPr>
        <w:t>3</w:t>
      </w:r>
      <w:r w:rsidR="000511C6" w:rsidRPr="008535DE">
        <w:rPr>
          <w:rFonts w:asciiTheme="majorBidi" w:hAnsiTheme="majorBidi" w:cstheme="majorBidi"/>
          <w:b w:val="0"/>
          <w:bCs w:val="0"/>
          <w:sz w:val="20"/>
          <w:szCs w:val="20"/>
        </w:rPr>
        <w:t xml:space="preserve"> and the majority (40%) of examined fruit yoghurt samples lies within the range 1.01X10</w:t>
      </w:r>
      <w:r w:rsidR="000511C6" w:rsidRPr="008535DE">
        <w:rPr>
          <w:rFonts w:asciiTheme="majorBidi" w:hAnsiTheme="majorBidi" w:cstheme="majorBidi"/>
          <w:b w:val="0"/>
          <w:bCs w:val="0"/>
          <w:sz w:val="20"/>
          <w:szCs w:val="20"/>
          <w:vertAlign w:val="superscript"/>
        </w:rPr>
        <w:t>4</w:t>
      </w:r>
      <w:r w:rsidR="000511C6" w:rsidRPr="008535DE">
        <w:rPr>
          <w:rFonts w:asciiTheme="majorBidi" w:hAnsiTheme="majorBidi" w:cstheme="majorBidi"/>
          <w:b w:val="0"/>
          <w:bCs w:val="0"/>
          <w:sz w:val="20"/>
          <w:szCs w:val="20"/>
        </w:rPr>
        <w:t>-1.0X10</w:t>
      </w:r>
      <w:r w:rsidR="000511C6" w:rsidRPr="008535DE">
        <w:rPr>
          <w:rFonts w:asciiTheme="majorBidi" w:hAnsiTheme="majorBidi" w:cstheme="majorBidi"/>
          <w:b w:val="0"/>
          <w:bCs w:val="0"/>
          <w:sz w:val="20"/>
          <w:szCs w:val="20"/>
          <w:vertAlign w:val="superscript"/>
        </w:rPr>
        <w:t>5</w:t>
      </w:r>
      <w:r w:rsidR="000511C6" w:rsidRPr="008535DE">
        <w:rPr>
          <w:rFonts w:asciiTheme="majorBidi" w:hAnsiTheme="majorBidi" w:cstheme="majorBidi"/>
          <w:b w:val="0"/>
          <w:bCs w:val="0"/>
          <w:sz w:val="20"/>
          <w:szCs w:val="20"/>
        </w:rPr>
        <w:t xml:space="preserve"> and nearly the half of examined flavored yoghurt (45%) lies within the range 1.0X10</w:t>
      </w:r>
      <w:r w:rsidR="000511C6" w:rsidRPr="008535DE">
        <w:rPr>
          <w:rFonts w:asciiTheme="majorBidi" w:hAnsiTheme="majorBidi" w:cstheme="majorBidi"/>
          <w:b w:val="0"/>
          <w:bCs w:val="0"/>
          <w:sz w:val="20"/>
          <w:szCs w:val="20"/>
          <w:vertAlign w:val="superscript"/>
        </w:rPr>
        <w:t>2</w:t>
      </w:r>
      <w:r w:rsidR="000511C6" w:rsidRPr="008535DE">
        <w:rPr>
          <w:rFonts w:asciiTheme="majorBidi" w:hAnsiTheme="majorBidi" w:cstheme="majorBidi"/>
          <w:b w:val="0"/>
          <w:bCs w:val="0"/>
          <w:sz w:val="20"/>
          <w:szCs w:val="20"/>
        </w:rPr>
        <w:t>-1.0X10</w:t>
      </w:r>
      <w:r w:rsidR="000511C6" w:rsidRPr="008535DE">
        <w:rPr>
          <w:rFonts w:asciiTheme="majorBidi" w:hAnsiTheme="majorBidi" w:cstheme="majorBidi"/>
          <w:b w:val="0"/>
          <w:bCs w:val="0"/>
          <w:sz w:val="20"/>
          <w:szCs w:val="20"/>
          <w:vertAlign w:val="superscript"/>
        </w:rPr>
        <w:t>3</w:t>
      </w:r>
      <w:r w:rsidR="000D4EF1">
        <w:rPr>
          <w:rFonts w:asciiTheme="majorBidi" w:hAnsiTheme="majorBidi" w:cstheme="majorBidi"/>
          <w:b w:val="0"/>
          <w:bCs w:val="0"/>
          <w:sz w:val="20"/>
          <w:szCs w:val="20"/>
        </w:rPr>
        <w:t>.</w:t>
      </w:r>
    </w:p>
    <w:p w:rsidR="00D344D1" w:rsidRDefault="00D344D1" w:rsidP="00E0168B">
      <w:pPr>
        <w:pStyle w:val="salah"/>
        <w:spacing w:after="0" w:line="276" w:lineRule="auto"/>
        <w:ind w:left="0" w:firstLine="0"/>
        <w:jc w:val="both"/>
        <w:rPr>
          <w:rFonts w:asciiTheme="majorBidi" w:hAnsiTheme="majorBidi" w:cstheme="majorBidi"/>
          <w:b w:val="0"/>
          <w:bCs w:val="0"/>
          <w:sz w:val="20"/>
          <w:szCs w:val="20"/>
        </w:rPr>
      </w:pPr>
    </w:p>
    <w:p w:rsidR="00D344D1" w:rsidRDefault="00D344D1" w:rsidP="00E0168B">
      <w:pPr>
        <w:pStyle w:val="salah"/>
        <w:spacing w:after="0" w:line="276" w:lineRule="auto"/>
        <w:ind w:left="0" w:firstLine="0"/>
        <w:jc w:val="both"/>
        <w:rPr>
          <w:rFonts w:asciiTheme="majorBidi" w:hAnsiTheme="majorBidi" w:cstheme="majorBidi"/>
          <w:b w:val="0"/>
          <w:bCs w:val="0"/>
          <w:sz w:val="20"/>
          <w:szCs w:val="20"/>
        </w:rPr>
      </w:pPr>
    </w:p>
    <w:p w:rsidR="00D344D1" w:rsidRDefault="00D344D1" w:rsidP="00E0168B">
      <w:pPr>
        <w:pStyle w:val="salah"/>
        <w:spacing w:after="0" w:line="276" w:lineRule="auto"/>
        <w:ind w:left="0" w:firstLine="0"/>
        <w:jc w:val="both"/>
        <w:rPr>
          <w:rFonts w:asciiTheme="majorBidi" w:hAnsiTheme="majorBidi" w:cstheme="majorBidi"/>
          <w:b w:val="0"/>
          <w:bCs w:val="0"/>
          <w:sz w:val="20"/>
          <w:szCs w:val="20"/>
        </w:rPr>
      </w:pPr>
    </w:p>
    <w:p w:rsidR="00D344D1" w:rsidRDefault="00D344D1" w:rsidP="00E0168B">
      <w:pPr>
        <w:pStyle w:val="salah"/>
        <w:spacing w:after="0" w:line="276" w:lineRule="auto"/>
        <w:ind w:left="0" w:firstLine="0"/>
        <w:jc w:val="both"/>
        <w:rPr>
          <w:rFonts w:asciiTheme="majorBidi" w:hAnsiTheme="majorBidi" w:cstheme="majorBidi"/>
          <w:b w:val="0"/>
          <w:bCs w:val="0"/>
          <w:sz w:val="20"/>
          <w:szCs w:val="20"/>
        </w:rPr>
      </w:pPr>
    </w:p>
    <w:p w:rsidR="00D344D1" w:rsidRDefault="00D344D1" w:rsidP="00E0168B">
      <w:pPr>
        <w:pStyle w:val="salah"/>
        <w:spacing w:after="0" w:line="276" w:lineRule="auto"/>
        <w:ind w:left="0" w:firstLine="0"/>
        <w:jc w:val="both"/>
        <w:rPr>
          <w:rFonts w:asciiTheme="majorBidi" w:hAnsiTheme="majorBidi" w:cstheme="majorBidi"/>
          <w:b w:val="0"/>
          <w:bCs w:val="0"/>
          <w:sz w:val="20"/>
          <w:szCs w:val="20"/>
        </w:rPr>
      </w:pPr>
    </w:p>
    <w:p w:rsidR="000511C6" w:rsidRPr="00D344D1" w:rsidRDefault="000511C6" w:rsidP="00E0168B">
      <w:pPr>
        <w:pStyle w:val="salah"/>
        <w:spacing w:after="0" w:line="276" w:lineRule="auto"/>
        <w:jc w:val="both"/>
        <w:rPr>
          <w:rFonts w:asciiTheme="majorBidi" w:hAnsiTheme="majorBidi" w:cstheme="majorBidi"/>
          <w:sz w:val="20"/>
          <w:szCs w:val="20"/>
        </w:rPr>
      </w:pPr>
      <w:r w:rsidRPr="00D344D1">
        <w:rPr>
          <w:rFonts w:asciiTheme="majorBidi" w:hAnsiTheme="majorBidi" w:cstheme="majorBidi"/>
          <w:sz w:val="20"/>
          <w:szCs w:val="20"/>
        </w:rPr>
        <w:lastRenderedPageBreak/>
        <w:t>Table (</w:t>
      </w:r>
      <w:r w:rsidR="001B18EB" w:rsidRPr="00D344D1">
        <w:rPr>
          <w:rFonts w:asciiTheme="majorBidi" w:hAnsiTheme="majorBidi" w:cstheme="majorBidi"/>
          <w:sz w:val="20"/>
          <w:szCs w:val="20"/>
        </w:rPr>
        <w:t>4</w:t>
      </w:r>
      <w:r w:rsidR="00D344D1">
        <w:rPr>
          <w:rFonts w:asciiTheme="majorBidi" w:hAnsiTheme="majorBidi" w:cstheme="majorBidi"/>
          <w:sz w:val="20"/>
          <w:szCs w:val="20"/>
        </w:rPr>
        <w:t>):</w:t>
      </w:r>
      <w:r w:rsidRPr="00D344D1">
        <w:rPr>
          <w:rFonts w:asciiTheme="majorBidi" w:hAnsiTheme="majorBidi" w:cstheme="majorBidi"/>
          <w:sz w:val="20"/>
          <w:szCs w:val="20"/>
        </w:rPr>
        <w:t>Frequency distribution of examined yoghurt samples based on their total bacterial count.</w:t>
      </w:r>
    </w:p>
    <w:tbl>
      <w:tblPr>
        <w:tblStyle w:val="PlainTable2"/>
        <w:tblW w:w="5000" w:type="pct"/>
        <w:tblLook w:val="0000" w:firstRow="0" w:lastRow="0" w:firstColumn="0" w:lastColumn="0" w:noHBand="0" w:noVBand="0"/>
      </w:tblPr>
      <w:tblGrid>
        <w:gridCol w:w="2442"/>
        <w:gridCol w:w="944"/>
        <w:gridCol w:w="1086"/>
        <w:gridCol w:w="943"/>
        <w:gridCol w:w="1086"/>
        <w:gridCol w:w="951"/>
        <w:gridCol w:w="1070"/>
      </w:tblGrid>
      <w:tr w:rsidR="001B18EB" w:rsidRPr="008535DE" w:rsidTr="00D344D1">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1433" w:type="pct"/>
            <w:vMerge w:val="restar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Intervals</w:t>
            </w:r>
          </w:p>
        </w:tc>
        <w:tc>
          <w:tcPr>
            <w:cnfStyle w:val="000001000000" w:firstRow="0" w:lastRow="0" w:firstColumn="0" w:lastColumn="0" w:oddVBand="0" w:evenVBand="1" w:oddHBand="0" w:evenHBand="0" w:firstRowFirstColumn="0" w:firstRowLastColumn="0" w:lastRowFirstColumn="0" w:lastRowLastColumn="0"/>
            <w:tcW w:w="1190" w:type="pct"/>
            <w:gridSpan w:val="2"/>
            <w:vAlign w:val="center"/>
          </w:tcPr>
          <w:p w:rsidR="000511C6" w:rsidRPr="008535DE" w:rsidRDefault="000511C6" w:rsidP="00D344D1">
            <w:pPr>
              <w:pStyle w:val="salah"/>
              <w:spacing w:after="0" w:line="240" w:lineRule="auto"/>
              <w:ind w:left="0" w:firstLine="0"/>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Plain yoghurt samples</w:t>
            </w:r>
          </w:p>
        </w:tc>
        <w:tc>
          <w:tcPr>
            <w:cnfStyle w:val="000010000000" w:firstRow="0" w:lastRow="0" w:firstColumn="0" w:lastColumn="0" w:oddVBand="1" w:evenVBand="0" w:oddHBand="0" w:evenHBand="0" w:firstRowFirstColumn="0" w:firstRowLastColumn="0" w:lastRowFirstColumn="0" w:lastRowLastColumn="0"/>
            <w:tcW w:w="1190" w:type="pct"/>
            <w:gridSpan w:val="2"/>
            <w:vAlign w:val="center"/>
          </w:tcPr>
          <w:p w:rsidR="000511C6" w:rsidRPr="008535DE" w:rsidRDefault="000511C6" w:rsidP="00D344D1">
            <w:pPr>
              <w:pStyle w:val="salah"/>
              <w:spacing w:after="0" w:line="240" w:lineRule="auto"/>
              <w:ind w:left="0" w:firstLine="0"/>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Fruit yoghurt samples</w:t>
            </w:r>
          </w:p>
        </w:tc>
        <w:tc>
          <w:tcPr>
            <w:cnfStyle w:val="000001000000" w:firstRow="0" w:lastRow="0" w:firstColumn="0" w:lastColumn="0" w:oddVBand="0" w:evenVBand="1" w:oddHBand="0" w:evenHBand="0" w:firstRowFirstColumn="0" w:firstRowLastColumn="0" w:lastRowFirstColumn="0" w:lastRowLastColumn="0"/>
            <w:tcW w:w="1186" w:type="pct"/>
            <w:gridSpan w:val="2"/>
            <w:vAlign w:val="center"/>
          </w:tcPr>
          <w:p w:rsidR="000511C6" w:rsidRPr="008535DE" w:rsidRDefault="000511C6" w:rsidP="00D344D1">
            <w:pPr>
              <w:pStyle w:val="salah"/>
              <w:spacing w:after="0" w:line="240" w:lineRule="auto"/>
              <w:ind w:left="0" w:firstLine="0"/>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Flavored yoghurt samples</w:t>
            </w:r>
          </w:p>
        </w:tc>
      </w:tr>
      <w:tr w:rsidR="001B18EB" w:rsidRPr="008535DE" w:rsidTr="00D344D1">
        <w:trPr>
          <w:trHeight w:val="56"/>
        </w:trPr>
        <w:tc>
          <w:tcPr>
            <w:cnfStyle w:val="000010000000" w:firstRow="0" w:lastRow="0" w:firstColumn="0" w:lastColumn="0" w:oddVBand="1" w:evenVBand="0" w:oddHBand="0" w:evenHBand="0" w:firstRowFirstColumn="0" w:firstRowLastColumn="0" w:lastRowFirstColumn="0" w:lastRowLastColumn="0"/>
            <w:tcW w:w="1433" w:type="pct"/>
            <w:vMerge/>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r>
      <w:tr w:rsidR="001B18EB" w:rsidRPr="008535DE" w:rsidTr="00D344D1">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143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2</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3</w:t>
            </w: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7</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35%</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6</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30%</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9</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45%</w:t>
            </w:r>
          </w:p>
        </w:tc>
      </w:tr>
      <w:tr w:rsidR="001B18EB" w:rsidRPr="008535DE" w:rsidTr="00D344D1">
        <w:trPr>
          <w:trHeight w:val="56"/>
        </w:trPr>
        <w:tc>
          <w:tcPr>
            <w:cnfStyle w:val="000010000000" w:firstRow="0" w:lastRow="0" w:firstColumn="0" w:lastColumn="0" w:oddVBand="1" w:evenVBand="0" w:oddHBand="0" w:evenHBand="0" w:firstRowFirstColumn="0" w:firstRowLastColumn="0" w:lastRowFirstColumn="0" w:lastRowLastColumn="0"/>
            <w:tcW w:w="143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3</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4</w:t>
            </w: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6</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30%</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15%</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6</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30%</w:t>
            </w:r>
          </w:p>
        </w:tc>
      </w:tr>
      <w:tr w:rsidR="001B18EB" w:rsidRPr="008535DE" w:rsidTr="00D344D1">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143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4</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5</w:t>
            </w: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20%</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8</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40%</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r>
      <w:tr w:rsidR="001B18EB" w:rsidRPr="008535DE" w:rsidTr="00D344D1">
        <w:trPr>
          <w:trHeight w:val="56"/>
        </w:trPr>
        <w:tc>
          <w:tcPr>
            <w:cnfStyle w:val="000010000000" w:firstRow="0" w:lastRow="0" w:firstColumn="0" w:lastColumn="0" w:oddVBand="1" w:evenVBand="0" w:oddHBand="0" w:evenHBand="0" w:firstRowFirstColumn="0" w:firstRowLastColumn="0" w:lastRowFirstColumn="0" w:lastRowLastColumn="0"/>
            <w:tcW w:w="143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5</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6</w:t>
            </w: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r>
      <w:tr w:rsidR="001B18EB" w:rsidRPr="008535DE" w:rsidTr="00D344D1">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143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6</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7</w:t>
            </w:r>
          </w:p>
        </w:tc>
        <w:tc>
          <w:tcPr>
            <w:cnfStyle w:val="000001000000" w:firstRow="0" w:lastRow="0" w:firstColumn="0" w:lastColumn="0" w:oddVBand="0" w:evenVBand="1" w:oddHBand="0" w:evenHBand="0" w:firstRowFirstColumn="0" w:firstRowLastColumn="0" w:lastRowFirstColumn="0" w:lastRowLastColumn="0"/>
            <w:tcW w:w="55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cnfStyle w:val="000001000000" w:firstRow="0" w:lastRow="0" w:firstColumn="0" w:lastColumn="0" w:oddVBand="0" w:evenVBand="1" w:oddHBand="0" w:evenHBand="0" w:firstRowFirstColumn="0" w:firstRowLastColumn="0" w:lastRowFirstColumn="0" w:lastRowLastColumn="0"/>
            <w:tcW w:w="55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37"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w:t>
            </w:r>
          </w:p>
        </w:tc>
        <w:tc>
          <w:tcPr>
            <w:cnfStyle w:val="000001000000" w:firstRow="0" w:lastRow="0" w:firstColumn="0" w:lastColumn="0" w:oddVBand="0" w:evenVBand="1" w:oddHBand="0" w:evenHBand="0" w:firstRowFirstColumn="0" w:firstRowLastColumn="0" w:lastRowFirstColumn="0" w:lastRowLastColumn="0"/>
            <w:tcW w:w="55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28"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w:t>
            </w:r>
          </w:p>
        </w:tc>
      </w:tr>
    </w:tbl>
    <w:p w:rsidR="008535DE" w:rsidRDefault="008535DE" w:rsidP="009055E5">
      <w:pPr>
        <w:bidi w:val="0"/>
        <w:spacing w:line="240" w:lineRule="auto"/>
        <w:jc w:val="both"/>
        <w:rPr>
          <w:rFonts w:asciiTheme="majorBidi" w:hAnsiTheme="majorBidi" w:cstheme="majorBidi"/>
          <w:sz w:val="20"/>
          <w:szCs w:val="20"/>
        </w:rPr>
      </w:pPr>
    </w:p>
    <w:p w:rsidR="000511C6" w:rsidRDefault="000511C6" w:rsidP="00E0168B">
      <w:pPr>
        <w:bidi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T</w:t>
      </w:r>
      <w:r w:rsidR="00E0168B">
        <w:rPr>
          <w:rFonts w:asciiTheme="majorBidi" w:hAnsiTheme="majorBidi" w:cstheme="majorBidi"/>
          <w:sz w:val="20"/>
          <w:szCs w:val="20"/>
        </w:rPr>
        <w:t xml:space="preserve">he results </w:t>
      </w:r>
      <w:r w:rsidR="008535DE" w:rsidRPr="008535DE">
        <w:rPr>
          <w:rFonts w:asciiTheme="majorBidi" w:hAnsiTheme="majorBidi" w:cstheme="majorBidi"/>
          <w:sz w:val="20"/>
          <w:szCs w:val="20"/>
        </w:rPr>
        <w:t xml:space="preserve">in </w:t>
      </w:r>
      <w:r w:rsidR="008535DE" w:rsidRPr="009055E5">
        <w:rPr>
          <w:rFonts w:asciiTheme="majorBidi" w:hAnsiTheme="majorBidi" w:cstheme="majorBidi"/>
          <w:sz w:val="20"/>
          <w:szCs w:val="20"/>
        </w:rPr>
        <w:t>table (5) show</w:t>
      </w:r>
      <w:r w:rsidR="009B083D">
        <w:rPr>
          <w:rFonts w:asciiTheme="majorBidi" w:hAnsiTheme="majorBidi" w:cstheme="majorBidi"/>
          <w:sz w:val="20"/>
          <w:szCs w:val="20"/>
        </w:rPr>
        <w:t>s</w:t>
      </w:r>
      <w:r w:rsidRPr="009055E5">
        <w:rPr>
          <w:rFonts w:asciiTheme="majorBidi" w:hAnsiTheme="majorBidi" w:cstheme="majorBidi"/>
          <w:sz w:val="20"/>
          <w:szCs w:val="20"/>
        </w:rPr>
        <w:t xml:space="preserve"> that </w:t>
      </w:r>
      <w:r w:rsidR="00D0245A" w:rsidRPr="009055E5">
        <w:rPr>
          <w:rFonts w:asciiTheme="majorBidi" w:hAnsiTheme="majorBidi" w:cstheme="majorBidi"/>
          <w:sz w:val="20"/>
          <w:szCs w:val="20"/>
        </w:rPr>
        <w:t>total coliform count (MPN\ml) of examined plain yoghurt was only 20% of samples were contaminated and ranged from 2.30x10</w:t>
      </w:r>
      <w:r w:rsidR="00D0245A" w:rsidRPr="009055E5">
        <w:rPr>
          <w:rFonts w:asciiTheme="majorBidi" w:hAnsiTheme="majorBidi" w:cstheme="majorBidi"/>
          <w:sz w:val="20"/>
          <w:szCs w:val="20"/>
          <w:vertAlign w:val="superscript"/>
        </w:rPr>
        <w:t>3</w:t>
      </w:r>
      <w:r w:rsidR="00D0245A" w:rsidRPr="009055E5">
        <w:rPr>
          <w:rFonts w:asciiTheme="majorBidi" w:hAnsiTheme="majorBidi" w:cstheme="majorBidi"/>
          <w:sz w:val="20"/>
          <w:szCs w:val="20"/>
        </w:rPr>
        <w:t xml:space="preserve"> to 4.0X10</w:t>
      </w:r>
      <w:r w:rsidR="00D0245A" w:rsidRPr="009055E5">
        <w:rPr>
          <w:rFonts w:asciiTheme="majorBidi" w:hAnsiTheme="majorBidi" w:cstheme="majorBidi"/>
          <w:sz w:val="20"/>
          <w:szCs w:val="20"/>
          <w:vertAlign w:val="superscript"/>
        </w:rPr>
        <w:t>5</w:t>
      </w:r>
      <w:r w:rsidR="00D0245A" w:rsidRPr="009055E5">
        <w:rPr>
          <w:rFonts w:asciiTheme="majorBidi" w:hAnsiTheme="majorBidi" w:cstheme="majorBidi"/>
          <w:sz w:val="20"/>
          <w:szCs w:val="20"/>
        </w:rPr>
        <w:t xml:space="preserve"> with a mean value of 1.09X10</w:t>
      </w:r>
      <w:r w:rsidR="00D0245A" w:rsidRPr="009055E5">
        <w:rPr>
          <w:rFonts w:asciiTheme="majorBidi" w:hAnsiTheme="majorBidi" w:cstheme="majorBidi"/>
          <w:sz w:val="20"/>
          <w:szCs w:val="20"/>
          <w:vertAlign w:val="superscript"/>
        </w:rPr>
        <w:t>5</w:t>
      </w:r>
      <w:r w:rsidR="00D0245A" w:rsidRPr="009055E5">
        <w:rPr>
          <w:rFonts w:asciiTheme="majorBidi" w:hAnsiTheme="majorBidi" w:cstheme="majorBidi"/>
          <w:sz w:val="20"/>
          <w:szCs w:val="20"/>
        </w:rPr>
        <w:t xml:space="preserve"> </w:t>
      </w:r>
      <w:r w:rsidR="00D0245A" w:rsidRPr="009055E5">
        <w:rPr>
          <w:rFonts w:asciiTheme="majorBidi" w:hAnsiTheme="majorBidi" w:cstheme="majorBidi"/>
          <w:b/>
          <w:bCs/>
          <w:sz w:val="20"/>
          <w:szCs w:val="20"/>
        </w:rPr>
        <w:t>±</w:t>
      </w:r>
      <w:r w:rsidR="00D0245A" w:rsidRPr="009055E5">
        <w:rPr>
          <w:rFonts w:asciiTheme="majorBidi" w:hAnsiTheme="majorBidi" w:cstheme="majorBidi"/>
          <w:sz w:val="20"/>
          <w:szCs w:val="20"/>
        </w:rPr>
        <w:t xml:space="preserve"> 1.93X10</w:t>
      </w:r>
      <w:r w:rsidR="00D0245A" w:rsidRPr="009055E5">
        <w:rPr>
          <w:rFonts w:asciiTheme="majorBidi" w:hAnsiTheme="majorBidi" w:cstheme="majorBidi"/>
          <w:sz w:val="20"/>
          <w:szCs w:val="20"/>
          <w:vertAlign w:val="superscript"/>
        </w:rPr>
        <w:t>5</w:t>
      </w:r>
      <w:r w:rsidR="009055E5">
        <w:rPr>
          <w:rFonts w:asciiTheme="majorBidi" w:hAnsiTheme="majorBidi" w:cstheme="majorBidi"/>
          <w:sz w:val="20"/>
          <w:szCs w:val="20"/>
        </w:rPr>
        <w:t>.</w:t>
      </w:r>
    </w:p>
    <w:p w:rsidR="000511C6" w:rsidRPr="00D344D1" w:rsidRDefault="000511C6" w:rsidP="009055E5">
      <w:pPr>
        <w:bidi w:val="0"/>
        <w:spacing w:after="0" w:line="240" w:lineRule="auto"/>
        <w:jc w:val="both"/>
        <w:rPr>
          <w:rFonts w:asciiTheme="majorBidi" w:hAnsiTheme="majorBidi" w:cstheme="majorBidi"/>
          <w:b/>
          <w:bCs/>
          <w:sz w:val="20"/>
          <w:szCs w:val="20"/>
        </w:rPr>
      </w:pPr>
      <w:r w:rsidRPr="00D344D1">
        <w:rPr>
          <w:rFonts w:asciiTheme="majorBidi" w:hAnsiTheme="majorBidi" w:cstheme="majorBidi"/>
          <w:b/>
          <w:bCs/>
          <w:sz w:val="20"/>
          <w:szCs w:val="20"/>
        </w:rPr>
        <w:t>Table (</w:t>
      </w:r>
      <w:r w:rsidR="001B18EB" w:rsidRPr="00D344D1">
        <w:rPr>
          <w:rFonts w:asciiTheme="majorBidi" w:hAnsiTheme="majorBidi" w:cstheme="majorBidi"/>
          <w:b/>
          <w:bCs/>
          <w:sz w:val="20"/>
          <w:szCs w:val="20"/>
        </w:rPr>
        <w:t>5</w:t>
      </w:r>
      <w:r w:rsidRPr="00D344D1">
        <w:rPr>
          <w:rFonts w:asciiTheme="majorBidi" w:hAnsiTheme="majorBidi" w:cstheme="majorBidi"/>
          <w:b/>
          <w:bCs/>
          <w:sz w:val="20"/>
          <w:szCs w:val="20"/>
        </w:rPr>
        <w:t xml:space="preserve">): Statistical analytical results of Coliform count\ml in examined yoghurt samples. </w:t>
      </w:r>
    </w:p>
    <w:tbl>
      <w:tblPr>
        <w:tblStyle w:val="PlainTable1"/>
        <w:tblW w:w="5000" w:type="pct"/>
        <w:jc w:val="center"/>
        <w:tblLook w:val="0600" w:firstRow="0" w:lastRow="0" w:firstColumn="0" w:lastColumn="0" w:noHBand="1" w:noVBand="1"/>
      </w:tblPr>
      <w:tblGrid>
        <w:gridCol w:w="1311"/>
        <w:gridCol w:w="1266"/>
        <w:gridCol w:w="617"/>
        <w:gridCol w:w="712"/>
        <w:gridCol w:w="1243"/>
        <w:gridCol w:w="1244"/>
        <w:gridCol w:w="1243"/>
        <w:gridCol w:w="886"/>
      </w:tblGrid>
      <w:tr w:rsidR="001B18EB" w:rsidRPr="008535DE" w:rsidTr="00D344D1">
        <w:trPr>
          <w:trHeight w:val="566"/>
          <w:jc w:val="center"/>
        </w:trPr>
        <w:tc>
          <w:tcPr>
            <w:tcW w:w="769" w:type="pct"/>
            <w:vMerge w:val="restart"/>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Examined yoghurt samples</w:t>
            </w:r>
          </w:p>
        </w:tc>
        <w:tc>
          <w:tcPr>
            <w:tcW w:w="743" w:type="pct"/>
            <w:vMerge w:val="restar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No. of  examined Samples</w:t>
            </w:r>
          </w:p>
        </w:tc>
        <w:tc>
          <w:tcPr>
            <w:tcW w:w="780" w:type="pct"/>
            <w:gridSpan w:val="2"/>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Positive samples</w:t>
            </w:r>
          </w:p>
        </w:tc>
        <w:tc>
          <w:tcPr>
            <w:tcW w:w="1459" w:type="pct"/>
            <w:gridSpan w:val="2"/>
            <w:vAlign w:val="center"/>
          </w:tcPr>
          <w:p w:rsidR="000511C6" w:rsidRPr="008535DE" w:rsidRDefault="000511C6" w:rsidP="001B18EB">
            <w:pPr>
              <w:bidi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Count\ml</w:t>
            </w:r>
          </w:p>
        </w:tc>
        <w:tc>
          <w:tcPr>
            <w:tcW w:w="729" w:type="pct"/>
            <w:vMerge w:val="restar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Mean ± S.D</w:t>
            </w:r>
          </w:p>
        </w:tc>
        <w:tc>
          <w:tcPr>
            <w:tcW w:w="520" w:type="pct"/>
            <w:vMerge w:val="restar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 value</w:t>
            </w:r>
          </w:p>
        </w:tc>
      </w:tr>
      <w:tr w:rsidR="001B18EB" w:rsidRPr="008535DE" w:rsidTr="00D344D1">
        <w:trPr>
          <w:trHeight w:val="560"/>
          <w:jc w:val="center"/>
        </w:trPr>
        <w:tc>
          <w:tcPr>
            <w:tcW w:w="769"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c>
          <w:tcPr>
            <w:tcW w:w="743"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c>
          <w:tcPr>
            <w:tcW w:w="362"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No.</w:t>
            </w:r>
          </w:p>
        </w:tc>
        <w:tc>
          <w:tcPr>
            <w:tcW w:w="418"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w:t>
            </w:r>
          </w:p>
        </w:tc>
        <w:tc>
          <w:tcPr>
            <w:tcW w:w="729" w:type="pct"/>
            <w:vAlign w:val="center"/>
          </w:tcPr>
          <w:p w:rsidR="000511C6" w:rsidRPr="008535DE" w:rsidRDefault="000511C6" w:rsidP="001B18EB">
            <w:pPr>
              <w:bidi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Min.</w:t>
            </w:r>
          </w:p>
        </w:tc>
        <w:tc>
          <w:tcPr>
            <w:tcW w:w="730" w:type="pct"/>
            <w:vAlign w:val="center"/>
          </w:tcPr>
          <w:p w:rsidR="000511C6" w:rsidRPr="008535DE" w:rsidRDefault="000511C6" w:rsidP="001B18EB">
            <w:pPr>
              <w:bidi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Max.</w:t>
            </w:r>
          </w:p>
        </w:tc>
        <w:tc>
          <w:tcPr>
            <w:tcW w:w="729"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c>
          <w:tcPr>
            <w:tcW w:w="520"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r>
      <w:tr w:rsidR="001B18EB" w:rsidRPr="008535DE" w:rsidTr="00D344D1">
        <w:trPr>
          <w:trHeight w:val="412"/>
          <w:jc w:val="center"/>
        </w:trPr>
        <w:tc>
          <w:tcPr>
            <w:tcW w:w="76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Plain</w:t>
            </w:r>
          </w:p>
        </w:tc>
        <w:tc>
          <w:tcPr>
            <w:tcW w:w="743"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c>
          <w:tcPr>
            <w:tcW w:w="362"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4</w:t>
            </w:r>
          </w:p>
        </w:tc>
        <w:tc>
          <w:tcPr>
            <w:tcW w:w="418"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c>
          <w:tcPr>
            <w:tcW w:w="729"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2.30x10</w:t>
            </w:r>
            <w:r w:rsidRPr="008535DE">
              <w:rPr>
                <w:rFonts w:asciiTheme="majorBidi" w:hAnsiTheme="majorBidi" w:cstheme="majorBidi"/>
                <w:b w:val="0"/>
                <w:bCs w:val="0"/>
                <w:sz w:val="18"/>
                <w:szCs w:val="18"/>
                <w:vertAlign w:val="superscript"/>
              </w:rPr>
              <w:t>3</w:t>
            </w:r>
          </w:p>
        </w:tc>
        <w:tc>
          <w:tcPr>
            <w:tcW w:w="730"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4.0X10</w:t>
            </w:r>
            <w:r w:rsidRPr="008535DE">
              <w:rPr>
                <w:rFonts w:asciiTheme="majorBidi" w:hAnsiTheme="majorBidi" w:cstheme="majorBidi"/>
                <w:b w:val="0"/>
                <w:bCs w:val="0"/>
                <w:sz w:val="18"/>
                <w:szCs w:val="18"/>
                <w:vertAlign w:val="superscript"/>
              </w:rPr>
              <w:t>5</w:t>
            </w:r>
          </w:p>
        </w:tc>
        <w:tc>
          <w:tcPr>
            <w:tcW w:w="72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1.09X10</w:t>
            </w:r>
            <w:r w:rsidRPr="008535DE">
              <w:rPr>
                <w:rFonts w:asciiTheme="majorBidi" w:hAnsiTheme="majorBidi" w:cstheme="majorBidi"/>
                <w:sz w:val="18"/>
                <w:szCs w:val="18"/>
                <w:vertAlign w:val="superscript"/>
              </w:rPr>
              <w:t>5</w:t>
            </w:r>
            <w:r w:rsidRPr="008535DE">
              <w:rPr>
                <w:rFonts w:asciiTheme="majorBidi" w:hAnsiTheme="majorBidi" w:cstheme="majorBidi"/>
                <w:sz w:val="18"/>
                <w:szCs w:val="18"/>
              </w:rPr>
              <w:t xml:space="preserve"> ± 1.93X10</w:t>
            </w:r>
            <w:r w:rsidRPr="008535DE">
              <w:rPr>
                <w:rFonts w:asciiTheme="majorBidi" w:hAnsiTheme="majorBidi" w:cstheme="majorBidi"/>
                <w:sz w:val="18"/>
                <w:szCs w:val="18"/>
                <w:vertAlign w:val="superscript"/>
              </w:rPr>
              <w:t>5</w:t>
            </w:r>
          </w:p>
        </w:tc>
        <w:tc>
          <w:tcPr>
            <w:tcW w:w="520" w:type="pct"/>
            <w:vMerge w:val="restar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p>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0.104</w:t>
            </w:r>
          </w:p>
          <w:p w:rsidR="000511C6" w:rsidRPr="008535DE" w:rsidRDefault="000511C6" w:rsidP="001B18EB">
            <w:pPr>
              <w:bidi w:val="0"/>
              <w:spacing w:line="240" w:lineRule="auto"/>
              <w:jc w:val="center"/>
              <w:rPr>
                <w:rFonts w:asciiTheme="majorBidi" w:hAnsiTheme="majorBidi" w:cstheme="majorBidi"/>
                <w:sz w:val="18"/>
                <w:szCs w:val="18"/>
                <w:rtl/>
              </w:rPr>
            </w:pPr>
          </w:p>
        </w:tc>
      </w:tr>
      <w:tr w:rsidR="001B18EB" w:rsidRPr="008535DE" w:rsidTr="00D344D1">
        <w:trPr>
          <w:trHeight w:val="507"/>
          <w:jc w:val="center"/>
        </w:trPr>
        <w:tc>
          <w:tcPr>
            <w:tcW w:w="76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Fruit</w:t>
            </w:r>
          </w:p>
        </w:tc>
        <w:tc>
          <w:tcPr>
            <w:tcW w:w="743"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c>
          <w:tcPr>
            <w:tcW w:w="362"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w:t>
            </w:r>
          </w:p>
        </w:tc>
        <w:tc>
          <w:tcPr>
            <w:tcW w:w="418"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10%</w:t>
            </w:r>
          </w:p>
        </w:tc>
        <w:tc>
          <w:tcPr>
            <w:tcW w:w="729"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2.10X10</w:t>
            </w:r>
            <w:r w:rsidRPr="008535DE">
              <w:rPr>
                <w:rFonts w:asciiTheme="majorBidi" w:hAnsiTheme="majorBidi" w:cstheme="majorBidi"/>
                <w:b w:val="0"/>
                <w:bCs w:val="0"/>
                <w:sz w:val="18"/>
                <w:szCs w:val="18"/>
                <w:vertAlign w:val="superscript"/>
              </w:rPr>
              <w:t>4</w:t>
            </w:r>
          </w:p>
        </w:tc>
        <w:tc>
          <w:tcPr>
            <w:tcW w:w="730"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1.40X10</w:t>
            </w:r>
            <w:r w:rsidRPr="008535DE">
              <w:rPr>
                <w:rFonts w:asciiTheme="majorBidi" w:hAnsiTheme="majorBidi" w:cstheme="majorBidi"/>
                <w:b w:val="0"/>
                <w:bCs w:val="0"/>
                <w:sz w:val="18"/>
                <w:szCs w:val="18"/>
                <w:vertAlign w:val="superscript"/>
              </w:rPr>
              <w:t>5</w:t>
            </w:r>
          </w:p>
        </w:tc>
        <w:tc>
          <w:tcPr>
            <w:tcW w:w="72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8.05X10</w:t>
            </w:r>
            <w:r w:rsidRPr="008535DE">
              <w:rPr>
                <w:rFonts w:asciiTheme="majorBidi" w:hAnsiTheme="majorBidi" w:cstheme="majorBidi"/>
                <w:sz w:val="18"/>
                <w:szCs w:val="18"/>
                <w:vertAlign w:val="superscript"/>
              </w:rPr>
              <w:t>4</w:t>
            </w:r>
            <w:r w:rsidRPr="008535DE">
              <w:rPr>
                <w:rFonts w:asciiTheme="majorBidi" w:hAnsiTheme="majorBidi" w:cstheme="majorBidi"/>
                <w:sz w:val="18"/>
                <w:szCs w:val="18"/>
              </w:rPr>
              <w:t xml:space="preserve"> ±      8.41X10</w:t>
            </w:r>
            <w:r w:rsidRPr="008535DE">
              <w:rPr>
                <w:rFonts w:asciiTheme="majorBidi" w:hAnsiTheme="majorBidi" w:cstheme="majorBidi"/>
                <w:sz w:val="18"/>
                <w:szCs w:val="18"/>
                <w:vertAlign w:val="superscript"/>
              </w:rPr>
              <w:t>4</w:t>
            </w:r>
          </w:p>
        </w:tc>
        <w:tc>
          <w:tcPr>
            <w:tcW w:w="520"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r>
      <w:tr w:rsidR="001B18EB" w:rsidRPr="008535DE" w:rsidTr="00D344D1">
        <w:trPr>
          <w:trHeight w:val="445"/>
          <w:jc w:val="center"/>
        </w:trPr>
        <w:tc>
          <w:tcPr>
            <w:tcW w:w="76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Flavored</w:t>
            </w:r>
          </w:p>
        </w:tc>
        <w:tc>
          <w:tcPr>
            <w:tcW w:w="743"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c>
          <w:tcPr>
            <w:tcW w:w="362"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w:t>
            </w:r>
          </w:p>
        </w:tc>
        <w:tc>
          <w:tcPr>
            <w:tcW w:w="418"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10%</w:t>
            </w:r>
          </w:p>
        </w:tc>
        <w:tc>
          <w:tcPr>
            <w:tcW w:w="729"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1.10X10</w:t>
            </w:r>
            <w:r w:rsidRPr="008535DE">
              <w:rPr>
                <w:rFonts w:asciiTheme="majorBidi" w:hAnsiTheme="majorBidi" w:cstheme="majorBidi"/>
                <w:b w:val="0"/>
                <w:bCs w:val="0"/>
                <w:sz w:val="18"/>
                <w:szCs w:val="18"/>
                <w:vertAlign w:val="superscript"/>
              </w:rPr>
              <w:t>3</w:t>
            </w:r>
          </w:p>
        </w:tc>
        <w:tc>
          <w:tcPr>
            <w:tcW w:w="730" w:type="pct"/>
            <w:vAlign w:val="center"/>
          </w:tcPr>
          <w:p w:rsidR="000511C6" w:rsidRPr="008535DE" w:rsidRDefault="000511C6" w:rsidP="001B18EB">
            <w:pPr>
              <w:pStyle w:val="salah"/>
              <w:spacing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2.30X10</w:t>
            </w:r>
            <w:r w:rsidRPr="008535DE">
              <w:rPr>
                <w:rFonts w:asciiTheme="majorBidi" w:hAnsiTheme="majorBidi" w:cstheme="majorBidi"/>
                <w:b w:val="0"/>
                <w:bCs w:val="0"/>
                <w:sz w:val="18"/>
                <w:szCs w:val="18"/>
                <w:vertAlign w:val="superscript"/>
              </w:rPr>
              <w:t>4</w:t>
            </w:r>
          </w:p>
        </w:tc>
        <w:tc>
          <w:tcPr>
            <w:tcW w:w="729" w:type="pct"/>
            <w:vAlign w:val="center"/>
            <w:hideMark/>
          </w:tcPr>
          <w:p w:rsidR="000511C6" w:rsidRPr="008535DE" w:rsidRDefault="000511C6" w:rsidP="001B18EB">
            <w:pPr>
              <w:bidi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1.21X10</w:t>
            </w:r>
            <w:r w:rsidRPr="008535DE">
              <w:rPr>
                <w:rFonts w:asciiTheme="majorBidi" w:hAnsiTheme="majorBidi" w:cstheme="majorBidi"/>
                <w:sz w:val="18"/>
                <w:szCs w:val="18"/>
                <w:vertAlign w:val="superscript"/>
              </w:rPr>
              <w:t>4</w:t>
            </w:r>
            <w:r w:rsidRPr="008535DE">
              <w:rPr>
                <w:rFonts w:asciiTheme="majorBidi" w:hAnsiTheme="majorBidi" w:cstheme="majorBidi"/>
                <w:sz w:val="18"/>
                <w:szCs w:val="18"/>
              </w:rPr>
              <w:t xml:space="preserve"> ±        1.54X10</w:t>
            </w:r>
            <w:r w:rsidRPr="008535DE">
              <w:rPr>
                <w:rFonts w:asciiTheme="majorBidi" w:hAnsiTheme="majorBidi" w:cstheme="majorBidi"/>
                <w:sz w:val="18"/>
                <w:szCs w:val="18"/>
                <w:vertAlign w:val="superscript"/>
              </w:rPr>
              <w:t>4</w:t>
            </w:r>
          </w:p>
        </w:tc>
        <w:tc>
          <w:tcPr>
            <w:tcW w:w="520" w:type="pct"/>
            <w:vMerge/>
            <w:vAlign w:val="center"/>
            <w:hideMark/>
          </w:tcPr>
          <w:p w:rsidR="000511C6" w:rsidRPr="008535DE" w:rsidRDefault="000511C6" w:rsidP="001B18EB">
            <w:pPr>
              <w:bidi w:val="0"/>
              <w:spacing w:line="240" w:lineRule="auto"/>
              <w:jc w:val="center"/>
              <w:rPr>
                <w:rFonts w:asciiTheme="majorBidi" w:hAnsiTheme="majorBidi" w:cstheme="majorBidi"/>
                <w:sz w:val="18"/>
                <w:szCs w:val="18"/>
              </w:rPr>
            </w:pPr>
          </w:p>
        </w:tc>
      </w:tr>
    </w:tbl>
    <w:p w:rsidR="00D0245A" w:rsidRPr="009055E5" w:rsidRDefault="00D0245A" w:rsidP="002F34E5">
      <w:pPr>
        <w:bidi w:val="0"/>
        <w:spacing w:after="0" w:line="276" w:lineRule="auto"/>
        <w:jc w:val="both"/>
        <w:rPr>
          <w:rFonts w:asciiTheme="majorBidi" w:hAnsiTheme="majorBidi" w:cstheme="majorBidi"/>
          <w:sz w:val="20"/>
          <w:szCs w:val="20"/>
        </w:rPr>
      </w:pPr>
      <w:r w:rsidRPr="009055E5">
        <w:rPr>
          <w:rFonts w:asciiTheme="majorBidi" w:hAnsiTheme="majorBidi" w:cstheme="majorBidi"/>
          <w:sz w:val="20"/>
          <w:szCs w:val="20"/>
        </w:rPr>
        <w:t>while in fruit yoghurt 10% of samples were positive and ranged from 2.10X10</w:t>
      </w:r>
      <w:r w:rsidRPr="009055E5">
        <w:rPr>
          <w:rFonts w:asciiTheme="majorBidi" w:hAnsiTheme="majorBidi" w:cstheme="majorBidi"/>
          <w:sz w:val="20"/>
          <w:szCs w:val="20"/>
          <w:vertAlign w:val="superscript"/>
        </w:rPr>
        <w:t>4</w:t>
      </w:r>
      <w:r w:rsidRPr="009055E5">
        <w:rPr>
          <w:rFonts w:asciiTheme="majorBidi" w:hAnsiTheme="majorBidi" w:cstheme="majorBidi"/>
          <w:sz w:val="20"/>
          <w:szCs w:val="20"/>
        </w:rPr>
        <w:t xml:space="preserve"> to 1.40X10</w:t>
      </w:r>
      <w:r w:rsidRPr="009055E5">
        <w:rPr>
          <w:rFonts w:asciiTheme="majorBidi" w:hAnsiTheme="majorBidi" w:cstheme="majorBidi"/>
          <w:sz w:val="20"/>
          <w:szCs w:val="20"/>
          <w:vertAlign w:val="superscript"/>
        </w:rPr>
        <w:t>5</w:t>
      </w:r>
      <w:r w:rsidRPr="009055E5">
        <w:rPr>
          <w:rFonts w:asciiTheme="majorBidi" w:hAnsiTheme="majorBidi" w:cstheme="majorBidi"/>
          <w:sz w:val="20"/>
          <w:szCs w:val="20"/>
        </w:rPr>
        <w:t xml:space="preserve"> with a mean value 8.05X10</w:t>
      </w:r>
      <w:r w:rsidRPr="009055E5">
        <w:rPr>
          <w:rFonts w:asciiTheme="majorBidi" w:hAnsiTheme="majorBidi" w:cstheme="majorBidi"/>
          <w:sz w:val="20"/>
          <w:szCs w:val="20"/>
          <w:vertAlign w:val="superscript"/>
        </w:rPr>
        <w:t>4</w:t>
      </w:r>
      <w:r w:rsidRPr="009055E5">
        <w:rPr>
          <w:rFonts w:asciiTheme="majorBidi" w:hAnsiTheme="majorBidi" w:cstheme="majorBidi"/>
          <w:sz w:val="20"/>
          <w:szCs w:val="20"/>
        </w:rPr>
        <w:t xml:space="preserve"> </w:t>
      </w:r>
      <w:r w:rsidRPr="009055E5">
        <w:rPr>
          <w:rFonts w:asciiTheme="majorBidi" w:hAnsiTheme="majorBidi" w:cstheme="majorBidi"/>
          <w:b/>
          <w:bCs/>
          <w:sz w:val="20"/>
          <w:szCs w:val="20"/>
        </w:rPr>
        <w:t xml:space="preserve">± </w:t>
      </w:r>
      <w:r w:rsidRPr="009055E5">
        <w:rPr>
          <w:rFonts w:asciiTheme="majorBidi" w:hAnsiTheme="majorBidi" w:cstheme="majorBidi"/>
          <w:sz w:val="20"/>
          <w:szCs w:val="20"/>
        </w:rPr>
        <w:t>8.41 X10</w:t>
      </w:r>
      <w:r w:rsidRPr="009055E5">
        <w:rPr>
          <w:rFonts w:asciiTheme="majorBidi" w:hAnsiTheme="majorBidi" w:cstheme="majorBidi"/>
          <w:sz w:val="20"/>
          <w:szCs w:val="20"/>
          <w:vertAlign w:val="superscript"/>
        </w:rPr>
        <w:t>4</w:t>
      </w:r>
      <w:r w:rsidRPr="009055E5">
        <w:rPr>
          <w:rFonts w:asciiTheme="majorBidi" w:hAnsiTheme="majorBidi" w:cstheme="majorBidi"/>
          <w:sz w:val="20"/>
          <w:szCs w:val="20"/>
        </w:rPr>
        <w:t>, While in flavored yoghurt also 10% of samples were contaminated and ranged from 1.10X10</w:t>
      </w:r>
      <w:r w:rsidRPr="009055E5">
        <w:rPr>
          <w:rFonts w:asciiTheme="majorBidi" w:hAnsiTheme="majorBidi" w:cstheme="majorBidi"/>
          <w:sz w:val="20"/>
          <w:szCs w:val="20"/>
          <w:vertAlign w:val="superscript"/>
        </w:rPr>
        <w:t>3</w:t>
      </w:r>
      <w:r w:rsidRPr="009055E5">
        <w:rPr>
          <w:rFonts w:asciiTheme="majorBidi" w:hAnsiTheme="majorBidi" w:cstheme="majorBidi"/>
          <w:sz w:val="20"/>
          <w:szCs w:val="20"/>
        </w:rPr>
        <w:t xml:space="preserve"> to 2.30X10</w:t>
      </w:r>
      <w:r w:rsidRPr="009055E5">
        <w:rPr>
          <w:rFonts w:asciiTheme="majorBidi" w:hAnsiTheme="majorBidi" w:cstheme="majorBidi"/>
          <w:sz w:val="20"/>
          <w:szCs w:val="20"/>
          <w:vertAlign w:val="superscript"/>
        </w:rPr>
        <w:t>4</w:t>
      </w:r>
      <w:r w:rsidRPr="009055E5">
        <w:rPr>
          <w:rFonts w:asciiTheme="majorBidi" w:hAnsiTheme="majorBidi" w:cstheme="majorBidi"/>
          <w:sz w:val="20"/>
          <w:szCs w:val="20"/>
        </w:rPr>
        <w:t xml:space="preserve"> with a mean value 1.21X10</w:t>
      </w:r>
      <w:r w:rsidRPr="009055E5">
        <w:rPr>
          <w:rFonts w:asciiTheme="majorBidi" w:hAnsiTheme="majorBidi" w:cstheme="majorBidi"/>
          <w:sz w:val="20"/>
          <w:szCs w:val="20"/>
          <w:vertAlign w:val="superscript"/>
        </w:rPr>
        <w:t>4</w:t>
      </w:r>
      <w:r w:rsidRPr="009055E5">
        <w:rPr>
          <w:rFonts w:asciiTheme="majorBidi" w:hAnsiTheme="majorBidi" w:cstheme="majorBidi"/>
          <w:sz w:val="20"/>
          <w:szCs w:val="20"/>
        </w:rPr>
        <w:t xml:space="preserve"> </w:t>
      </w:r>
      <w:r w:rsidRPr="009055E5">
        <w:rPr>
          <w:rFonts w:asciiTheme="majorBidi" w:hAnsiTheme="majorBidi" w:cstheme="majorBidi"/>
          <w:b/>
          <w:bCs/>
          <w:sz w:val="20"/>
          <w:szCs w:val="20"/>
        </w:rPr>
        <w:t xml:space="preserve">± </w:t>
      </w:r>
      <w:r w:rsidRPr="009055E5">
        <w:rPr>
          <w:rFonts w:asciiTheme="majorBidi" w:hAnsiTheme="majorBidi" w:cstheme="majorBidi"/>
          <w:sz w:val="20"/>
          <w:szCs w:val="20"/>
        </w:rPr>
        <w:t>1.54X10</w:t>
      </w:r>
      <w:r w:rsidRPr="009055E5">
        <w:rPr>
          <w:rFonts w:asciiTheme="majorBidi" w:hAnsiTheme="majorBidi" w:cstheme="majorBidi"/>
          <w:sz w:val="20"/>
          <w:szCs w:val="20"/>
          <w:vertAlign w:val="superscript"/>
        </w:rPr>
        <w:t>4</w:t>
      </w:r>
      <w:r w:rsidR="009055E5">
        <w:rPr>
          <w:rFonts w:asciiTheme="majorBidi" w:hAnsiTheme="majorBidi" w:cstheme="majorBidi"/>
          <w:sz w:val="20"/>
          <w:szCs w:val="20"/>
        </w:rPr>
        <w:t xml:space="preserve">. </w:t>
      </w:r>
      <w:r w:rsidRPr="009055E5">
        <w:rPr>
          <w:rFonts w:asciiTheme="majorBidi" w:hAnsiTheme="majorBidi" w:cstheme="majorBidi"/>
          <w:sz w:val="20"/>
          <w:szCs w:val="20"/>
        </w:rPr>
        <w:t xml:space="preserve">These findings substantiate those reported by </w:t>
      </w:r>
      <w:r w:rsidR="007240C6">
        <w:rPr>
          <w:rFonts w:asciiTheme="majorBidi" w:hAnsiTheme="majorBidi" w:cstheme="majorBidi"/>
          <w:b/>
          <w:bCs/>
          <w:sz w:val="20"/>
          <w:szCs w:val="20"/>
        </w:rPr>
        <w:t>[11, 25, 33]</w:t>
      </w:r>
      <w:r w:rsidRPr="009055E5">
        <w:rPr>
          <w:rFonts w:asciiTheme="majorBidi" w:hAnsiTheme="majorBidi" w:cstheme="majorBidi"/>
          <w:b/>
          <w:bCs/>
          <w:sz w:val="20"/>
          <w:szCs w:val="20"/>
        </w:rPr>
        <w:t>.</w:t>
      </w:r>
      <w:r w:rsidRPr="009055E5">
        <w:rPr>
          <w:rFonts w:asciiTheme="majorBidi" w:hAnsiTheme="majorBidi" w:cstheme="majorBidi"/>
          <w:sz w:val="20"/>
          <w:szCs w:val="20"/>
        </w:rPr>
        <w:t xml:space="preserve"> Lower values were obtained by </w:t>
      </w:r>
      <w:r w:rsidR="007240C6">
        <w:rPr>
          <w:rFonts w:asciiTheme="majorBidi" w:hAnsiTheme="majorBidi" w:cstheme="majorBidi"/>
          <w:b/>
          <w:bCs/>
          <w:sz w:val="20"/>
          <w:szCs w:val="20"/>
        </w:rPr>
        <w:t>[1, 7, 35]</w:t>
      </w:r>
      <w:r w:rsidRPr="009055E5">
        <w:rPr>
          <w:rFonts w:asciiTheme="majorBidi" w:hAnsiTheme="majorBidi" w:cstheme="majorBidi"/>
          <w:b/>
          <w:bCs/>
          <w:sz w:val="20"/>
          <w:szCs w:val="20"/>
        </w:rPr>
        <w:t xml:space="preserve">. </w:t>
      </w:r>
      <w:r w:rsidRPr="009055E5">
        <w:rPr>
          <w:rFonts w:asciiTheme="majorBidi" w:hAnsiTheme="majorBidi" w:cstheme="majorBidi"/>
          <w:sz w:val="20"/>
          <w:szCs w:val="20"/>
        </w:rPr>
        <w:t xml:space="preserve">While higher counts were declared by </w:t>
      </w:r>
      <w:r w:rsidR="007240C6">
        <w:rPr>
          <w:rFonts w:asciiTheme="majorBidi" w:hAnsiTheme="majorBidi" w:cstheme="majorBidi"/>
          <w:b/>
          <w:bCs/>
          <w:sz w:val="20"/>
          <w:szCs w:val="20"/>
        </w:rPr>
        <w:t>[3, 13, 15, 18, 28]</w:t>
      </w:r>
      <w:r w:rsidRPr="009055E5">
        <w:rPr>
          <w:rFonts w:asciiTheme="majorBidi" w:hAnsiTheme="majorBidi" w:cstheme="majorBidi"/>
          <w:b/>
          <w:bCs/>
          <w:sz w:val="20"/>
          <w:szCs w:val="20"/>
        </w:rPr>
        <w:t xml:space="preserve">. </w:t>
      </w:r>
      <w:r w:rsidR="007240C6">
        <w:rPr>
          <w:rFonts w:asciiTheme="majorBidi" w:hAnsiTheme="majorBidi" w:cstheme="majorBidi"/>
          <w:b/>
          <w:bCs/>
          <w:sz w:val="20"/>
          <w:szCs w:val="20"/>
        </w:rPr>
        <w:t xml:space="preserve">[26] </w:t>
      </w:r>
      <w:r w:rsidR="009B083D" w:rsidRPr="009055E5">
        <w:rPr>
          <w:rFonts w:asciiTheme="majorBidi" w:hAnsiTheme="majorBidi" w:cstheme="majorBidi"/>
          <w:sz w:val="20"/>
          <w:szCs w:val="20"/>
        </w:rPr>
        <w:t>Concluded</w:t>
      </w:r>
      <w:r w:rsidRPr="009055E5">
        <w:rPr>
          <w:rFonts w:asciiTheme="majorBidi" w:hAnsiTheme="majorBidi" w:cstheme="majorBidi"/>
          <w:sz w:val="20"/>
          <w:szCs w:val="20"/>
        </w:rPr>
        <w:t xml:space="preserve"> that 97% of examined yoghurt samples were free from coliform bacteria, while </w:t>
      </w:r>
      <w:r w:rsidR="007240C6">
        <w:rPr>
          <w:rFonts w:asciiTheme="majorBidi" w:hAnsiTheme="majorBidi" w:cstheme="majorBidi"/>
          <w:b/>
          <w:bCs/>
          <w:sz w:val="20"/>
          <w:szCs w:val="20"/>
        </w:rPr>
        <w:t>[31]</w:t>
      </w:r>
      <w:r w:rsidRPr="009055E5">
        <w:rPr>
          <w:rFonts w:asciiTheme="majorBidi" w:hAnsiTheme="majorBidi" w:cstheme="majorBidi"/>
          <w:sz w:val="20"/>
          <w:szCs w:val="20"/>
        </w:rPr>
        <w:t xml:space="preserve"> reported that </w:t>
      </w:r>
      <w:proofErr w:type="spellStart"/>
      <w:r w:rsidRPr="009055E5">
        <w:rPr>
          <w:rFonts w:asciiTheme="majorBidi" w:hAnsiTheme="majorBidi" w:cstheme="majorBidi"/>
          <w:sz w:val="20"/>
          <w:szCs w:val="20"/>
        </w:rPr>
        <w:t>Enterobacrteiaceae</w:t>
      </w:r>
      <w:proofErr w:type="spellEnd"/>
      <w:r w:rsidRPr="009055E5">
        <w:rPr>
          <w:rFonts w:asciiTheme="majorBidi" w:hAnsiTheme="majorBidi" w:cstheme="majorBidi"/>
          <w:sz w:val="20"/>
          <w:szCs w:val="20"/>
        </w:rPr>
        <w:t xml:space="preserve"> failed to be detected in examined yoghurt samples.</w:t>
      </w:r>
    </w:p>
    <w:p w:rsidR="000511C6" w:rsidRPr="008535DE" w:rsidRDefault="000511C6" w:rsidP="002F34E5">
      <w:pPr>
        <w:bidi w:val="0"/>
        <w:spacing w:after="0" w:line="240" w:lineRule="auto"/>
        <w:jc w:val="both"/>
        <w:rPr>
          <w:rFonts w:asciiTheme="majorBidi" w:hAnsiTheme="majorBidi" w:cstheme="majorBidi"/>
          <w:sz w:val="20"/>
          <w:szCs w:val="20"/>
        </w:rPr>
      </w:pPr>
      <w:r w:rsidRPr="008535DE">
        <w:rPr>
          <w:rFonts w:asciiTheme="majorBidi" w:hAnsiTheme="majorBidi" w:cstheme="majorBidi"/>
          <w:sz w:val="20"/>
          <w:szCs w:val="20"/>
        </w:rPr>
        <w:t xml:space="preserve">     The results listed in table (</w:t>
      </w:r>
      <w:r w:rsidR="001B18EB" w:rsidRPr="008535DE">
        <w:rPr>
          <w:rFonts w:asciiTheme="majorBidi" w:hAnsiTheme="majorBidi" w:cstheme="majorBidi"/>
          <w:sz w:val="20"/>
          <w:szCs w:val="20"/>
        </w:rPr>
        <w:t>6</w:t>
      </w:r>
      <w:r w:rsidR="009B083D">
        <w:rPr>
          <w:rFonts w:asciiTheme="majorBidi" w:hAnsiTheme="majorBidi" w:cstheme="majorBidi"/>
          <w:sz w:val="20"/>
          <w:szCs w:val="20"/>
        </w:rPr>
        <w:t>) reveals</w:t>
      </w:r>
      <w:r w:rsidRPr="008535DE">
        <w:rPr>
          <w:rFonts w:asciiTheme="majorBidi" w:hAnsiTheme="majorBidi" w:cstheme="majorBidi"/>
          <w:sz w:val="20"/>
          <w:szCs w:val="20"/>
        </w:rPr>
        <w:t xml:space="preserve"> that the highest frequency distribution based on their coliform counts of examined plain yoghurt samples (50%) lies within the range of 1.01X10</w:t>
      </w:r>
      <w:r w:rsidRPr="008535DE">
        <w:rPr>
          <w:rFonts w:asciiTheme="majorBidi" w:hAnsiTheme="majorBidi" w:cstheme="majorBidi"/>
          <w:sz w:val="20"/>
          <w:szCs w:val="20"/>
          <w:vertAlign w:val="superscript"/>
        </w:rPr>
        <w:t>4</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5</w:t>
      </w:r>
      <w:r w:rsidRPr="008535DE">
        <w:rPr>
          <w:rFonts w:asciiTheme="majorBidi" w:hAnsiTheme="majorBidi" w:cstheme="majorBidi"/>
          <w:sz w:val="20"/>
          <w:szCs w:val="20"/>
        </w:rPr>
        <w:t>, in examined fruit yoghurt samples (50%) lies within the range 1.01X10</w:t>
      </w:r>
      <w:r w:rsidRPr="008535DE">
        <w:rPr>
          <w:rFonts w:asciiTheme="majorBidi" w:hAnsiTheme="majorBidi" w:cstheme="majorBidi"/>
          <w:sz w:val="20"/>
          <w:szCs w:val="20"/>
          <w:vertAlign w:val="superscript"/>
        </w:rPr>
        <w:t>4</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5</w:t>
      </w:r>
      <w:r w:rsidRPr="008535DE">
        <w:rPr>
          <w:rFonts w:asciiTheme="majorBidi" w:hAnsiTheme="majorBidi" w:cstheme="majorBidi"/>
          <w:sz w:val="20"/>
          <w:szCs w:val="20"/>
        </w:rPr>
        <w:t xml:space="preserve"> and 1.01X10</w:t>
      </w:r>
      <w:r w:rsidRPr="008535DE">
        <w:rPr>
          <w:rFonts w:asciiTheme="majorBidi" w:hAnsiTheme="majorBidi" w:cstheme="majorBidi"/>
          <w:sz w:val="20"/>
          <w:szCs w:val="20"/>
          <w:vertAlign w:val="superscript"/>
        </w:rPr>
        <w:t>5</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6</w:t>
      </w:r>
      <w:r w:rsidRPr="008535DE">
        <w:rPr>
          <w:rFonts w:asciiTheme="majorBidi" w:hAnsiTheme="majorBidi" w:cstheme="majorBidi"/>
          <w:sz w:val="20"/>
          <w:szCs w:val="20"/>
        </w:rPr>
        <w:t xml:space="preserve"> also in examined flavored yoghurt samples (50% ) lies within the range 1.0X10</w:t>
      </w:r>
      <w:r w:rsidRPr="008535DE">
        <w:rPr>
          <w:rFonts w:asciiTheme="majorBidi" w:hAnsiTheme="majorBidi" w:cstheme="majorBidi"/>
          <w:sz w:val="20"/>
          <w:szCs w:val="20"/>
          <w:vertAlign w:val="superscript"/>
        </w:rPr>
        <w:t>3</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4</w:t>
      </w:r>
      <w:r w:rsidRPr="008535DE">
        <w:rPr>
          <w:rFonts w:asciiTheme="majorBidi" w:hAnsiTheme="majorBidi" w:cstheme="majorBidi"/>
          <w:sz w:val="20"/>
          <w:szCs w:val="20"/>
        </w:rPr>
        <w:t xml:space="preserve"> and 1.01X10</w:t>
      </w:r>
      <w:r w:rsidRPr="008535DE">
        <w:rPr>
          <w:rFonts w:asciiTheme="majorBidi" w:hAnsiTheme="majorBidi" w:cstheme="majorBidi"/>
          <w:sz w:val="20"/>
          <w:szCs w:val="20"/>
          <w:vertAlign w:val="superscript"/>
        </w:rPr>
        <w:t>4</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5</w:t>
      </w:r>
      <w:r w:rsidRPr="008535DE">
        <w:rPr>
          <w:rFonts w:asciiTheme="majorBidi" w:hAnsiTheme="majorBidi" w:cstheme="majorBidi"/>
          <w:sz w:val="20"/>
          <w:szCs w:val="20"/>
        </w:rPr>
        <w:t>.</w:t>
      </w:r>
    </w:p>
    <w:p w:rsidR="000511C6" w:rsidRPr="00D344D1" w:rsidRDefault="000511C6" w:rsidP="001B18EB">
      <w:pPr>
        <w:bidi w:val="0"/>
        <w:spacing w:line="240" w:lineRule="auto"/>
        <w:jc w:val="both"/>
        <w:rPr>
          <w:rFonts w:asciiTheme="majorBidi" w:hAnsiTheme="majorBidi" w:cstheme="majorBidi"/>
          <w:b/>
          <w:bCs/>
          <w:sz w:val="20"/>
          <w:szCs w:val="20"/>
        </w:rPr>
      </w:pPr>
      <w:r w:rsidRPr="00D344D1">
        <w:rPr>
          <w:rFonts w:asciiTheme="majorBidi" w:hAnsiTheme="majorBidi" w:cstheme="majorBidi"/>
          <w:b/>
          <w:bCs/>
          <w:sz w:val="20"/>
          <w:szCs w:val="20"/>
        </w:rPr>
        <w:t>Table (</w:t>
      </w:r>
      <w:r w:rsidR="001B18EB" w:rsidRPr="00D344D1">
        <w:rPr>
          <w:rFonts w:asciiTheme="majorBidi" w:hAnsiTheme="majorBidi" w:cstheme="majorBidi"/>
          <w:b/>
          <w:bCs/>
          <w:sz w:val="20"/>
          <w:szCs w:val="20"/>
        </w:rPr>
        <w:t>6</w:t>
      </w:r>
      <w:r w:rsidRPr="00D344D1">
        <w:rPr>
          <w:rFonts w:asciiTheme="majorBidi" w:hAnsiTheme="majorBidi" w:cstheme="majorBidi"/>
          <w:b/>
          <w:bCs/>
          <w:sz w:val="20"/>
          <w:szCs w:val="20"/>
        </w:rPr>
        <w:t>): Frequency distribution of examined Yoghurt samples based on their coliform counts.</w:t>
      </w:r>
    </w:p>
    <w:tbl>
      <w:tblPr>
        <w:tblStyle w:val="PlainTable2"/>
        <w:tblW w:w="5000" w:type="pct"/>
        <w:jc w:val="center"/>
        <w:tblLook w:val="0000" w:firstRow="0" w:lastRow="0" w:firstColumn="0" w:lastColumn="0" w:noHBand="0" w:noVBand="0"/>
      </w:tblPr>
      <w:tblGrid>
        <w:gridCol w:w="2142"/>
        <w:gridCol w:w="806"/>
        <w:gridCol w:w="1065"/>
        <w:gridCol w:w="828"/>
        <w:gridCol w:w="1554"/>
        <w:gridCol w:w="978"/>
        <w:gridCol w:w="1149"/>
      </w:tblGrid>
      <w:tr w:rsidR="001B18EB" w:rsidRPr="008535DE" w:rsidTr="00D344D1">
        <w:trPr>
          <w:cnfStyle w:val="000000100000" w:firstRow="0" w:lastRow="0" w:firstColumn="0" w:lastColumn="0" w:oddVBand="0" w:evenVBand="0" w:oddHBand="1" w:evenHBand="0" w:firstRowFirstColumn="0" w:firstRowLastColumn="0" w:lastRowFirstColumn="0" w:lastRowLastColumn="0"/>
          <w:trHeight w:val="259"/>
          <w:jc w:val="center"/>
        </w:trPr>
        <w:tc>
          <w:tcPr>
            <w:cnfStyle w:val="000010000000" w:firstRow="0" w:lastRow="0" w:firstColumn="0" w:lastColumn="0" w:oddVBand="1" w:evenVBand="0" w:oddHBand="0" w:evenHBand="0" w:firstRowFirstColumn="0" w:firstRowLastColumn="0" w:lastRowFirstColumn="0" w:lastRowLastColumn="0"/>
            <w:tcW w:w="1256" w:type="pct"/>
            <w:vMerge w:val="restar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Interval</w:t>
            </w:r>
          </w:p>
        </w:tc>
        <w:tc>
          <w:tcPr>
            <w:cnfStyle w:val="000001000000" w:firstRow="0" w:lastRow="0" w:firstColumn="0" w:lastColumn="0" w:oddVBand="0" w:evenVBand="1" w:oddHBand="0" w:evenHBand="0" w:firstRowFirstColumn="0" w:firstRowLastColumn="0" w:lastRowFirstColumn="0" w:lastRowLastColumn="0"/>
            <w:tcW w:w="1098" w:type="pct"/>
            <w:gridSpan w:val="2"/>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Plain yoghurt</w:t>
            </w:r>
          </w:p>
        </w:tc>
        <w:tc>
          <w:tcPr>
            <w:cnfStyle w:val="000010000000" w:firstRow="0" w:lastRow="0" w:firstColumn="0" w:lastColumn="0" w:oddVBand="1" w:evenVBand="0" w:oddHBand="0" w:evenHBand="0" w:firstRowFirstColumn="0" w:firstRowLastColumn="0" w:lastRowFirstColumn="0" w:lastRowLastColumn="0"/>
            <w:tcW w:w="1398" w:type="pct"/>
            <w:gridSpan w:val="2"/>
            <w:tcBorders>
              <w:top w:val="single" w:sz="4" w:space="0" w:color="auto"/>
            </w:tcBorders>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Fruit yoghurt</w:t>
            </w:r>
          </w:p>
        </w:tc>
        <w:tc>
          <w:tcPr>
            <w:cnfStyle w:val="000001000000" w:firstRow="0" w:lastRow="0" w:firstColumn="0" w:lastColumn="0" w:oddVBand="0" w:evenVBand="1" w:oddHBand="0" w:evenHBand="0" w:firstRowFirstColumn="0" w:firstRowLastColumn="0" w:lastRowFirstColumn="0" w:lastRowLastColumn="0"/>
            <w:tcW w:w="1248" w:type="pct"/>
            <w:gridSpan w:val="2"/>
            <w:tcBorders>
              <w:top w:val="single" w:sz="4" w:space="0" w:color="auto"/>
            </w:tcBorders>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Flavored yoghurt</w:t>
            </w:r>
          </w:p>
        </w:tc>
      </w:tr>
      <w:tr w:rsidR="001B18EB" w:rsidRPr="008535DE" w:rsidTr="00D344D1">
        <w:trPr>
          <w:trHeight w:val="137"/>
          <w:jc w:val="center"/>
        </w:trPr>
        <w:tc>
          <w:tcPr>
            <w:cnfStyle w:val="000010000000" w:firstRow="0" w:lastRow="0" w:firstColumn="0" w:lastColumn="0" w:oddVBand="1" w:evenVBand="0" w:oddHBand="0" w:evenHBand="0" w:firstRowFirstColumn="0" w:firstRowLastColumn="0" w:lastRowFirstColumn="0" w:lastRowLastColumn="0"/>
            <w:tcW w:w="1256" w:type="pct"/>
            <w:vMerge/>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p>
        </w:tc>
        <w:tc>
          <w:tcPr>
            <w:cnfStyle w:val="000001000000" w:firstRow="0" w:lastRow="0" w:firstColumn="0" w:lastColumn="0" w:oddVBand="0" w:evenVBand="1" w:oddHBand="0" w:evenHBand="0" w:firstRowFirstColumn="0" w:firstRowLastColumn="0" w:lastRowFirstColumn="0" w:lastRowLastColumn="0"/>
            <w:tcW w:w="47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25"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48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91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5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w:t>
            </w:r>
          </w:p>
        </w:tc>
      </w:tr>
      <w:tr w:rsidR="001B18EB" w:rsidRPr="008535DE" w:rsidTr="00D344D1">
        <w:trPr>
          <w:cnfStyle w:val="000000100000" w:firstRow="0" w:lastRow="0" w:firstColumn="0" w:lastColumn="0" w:oddVBand="0" w:evenVBand="0" w:oddHBand="1" w:evenHBand="0" w:firstRowFirstColumn="0" w:firstRowLastColumn="0" w:lastRowFirstColumn="0" w:lastRowLastColumn="0"/>
          <w:trHeight w:val="56"/>
          <w:jc w:val="center"/>
        </w:trPr>
        <w:tc>
          <w:tcPr>
            <w:cnfStyle w:val="000010000000" w:firstRow="0" w:lastRow="0" w:firstColumn="0" w:lastColumn="0" w:oddVBand="1" w:evenVBand="0" w:oddHBand="0" w:evenHBand="0" w:firstRowFirstColumn="0" w:firstRowLastColumn="0" w:lastRowFirstColumn="0" w:lastRowLastColumn="0"/>
            <w:tcW w:w="125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3</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4</w:t>
            </w:r>
          </w:p>
        </w:tc>
        <w:tc>
          <w:tcPr>
            <w:cnfStyle w:val="000001000000" w:firstRow="0" w:lastRow="0" w:firstColumn="0" w:lastColumn="0" w:oddVBand="0" w:evenVBand="1" w:oddHBand="0" w:evenHBand="0" w:firstRowFirstColumn="0" w:firstRowLastColumn="0" w:lastRowFirstColumn="0" w:lastRowLastColumn="0"/>
            <w:tcW w:w="47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25"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25%</w:t>
            </w:r>
          </w:p>
        </w:tc>
        <w:tc>
          <w:tcPr>
            <w:cnfStyle w:val="000001000000" w:firstRow="0" w:lastRow="0" w:firstColumn="0" w:lastColumn="0" w:oddVBand="0" w:evenVBand="1" w:oddHBand="0" w:evenHBand="0" w:firstRowFirstColumn="0" w:firstRowLastColumn="0" w:lastRowFirstColumn="0" w:lastRowLastColumn="0"/>
            <w:tcW w:w="48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c>
          <w:tcPr>
            <w:cnfStyle w:val="000010000000" w:firstRow="0" w:lastRow="0" w:firstColumn="0" w:lastColumn="0" w:oddVBand="1" w:evenVBand="0" w:oddHBand="0" w:evenHBand="0" w:firstRowFirstColumn="0" w:firstRowLastColumn="0" w:lastRowFirstColumn="0" w:lastRowLastColumn="0"/>
            <w:tcW w:w="91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c>
          <w:tcPr>
            <w:cnfStyle w:val="000001000000" w:firstRow="0" w:lastRow="0" w:firstColumn="0" w:lastColumn="0" w:oddVBand="0" w:evenVBand="1" w:oddHBand="0" w:evenHBand="0" w:firstRowFirstColumn="0" w:firstRowLastColumn="0" w:lastRowFirstColumn="0" w:lastRowLastColumn="0"/>
            <w:tcW w:w="5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r>
      <w:tr w:rsidR="001B18EB" w:rsidRPr="008535DE" w:rsidTr="00D344D1">
        <w:trPr>
          <w:trHeight w:val="56"/>
          <w:jc w:val="center"/>
        </w:trPr>
        <w:tc>
          <w:tcPr>
            <w:cnfStyle w:val="000010000000" w:firstRow="0" w:lastRow="0" w:firstColumn="0" w:lastColumn="0" w:oddVBand="1" w:evenVBand="0" w:oddHBand="0" w:evenHBand="0" w:firstRowFirstColumn="0" w:firstRowLastColumn="0" w:lastRowFirstColumn="0" w:lastRowLastColumn="0"/>
            <w:tcW w:w="125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4</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5</w:t>
            </w:r>
          </w:p>
        </w:tc>
        <w:tc>
          <w:tcPr>
            <w:cnfStyle w:val="000001000000" w:firstRow="0" w:lastRow="0" w:firstColumn="0" w:lastColumn="0" w:oddVBand="0" w:evenVBand="1" w:oddHBand="0" w:evenHBand="0" w:firstRowFirstColumn="0" w:firstRowLastColumn="0" w:lastRowFirstColumn="0" w:lastRowLastColumn="0"/>
            <w:tcW w:w="47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25"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c>
          <w:tcPr>
            <w:cnfStyle w:val="000001000000" w:firstRow="0" w:lastRow="0" w:firstColumn="0" w:lastColumn="0" w:oddVBand="0" w:evenVBand="1" w:oddHBand="0" w:evenHBand="0" w:firstRowFirstColumn="0" w:firstRowLastColumn="0" w:lastRowFirstColumn="0" w:lastRowLastColumn="0"/>
            <w:tcW w:w="48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91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c>
          <w:tcPr>
            <w:cnfStyle w:val="000001000000" w:firstRow="0" w:lastRow="0" w:firstColumn="0" w:lastColumn="0" w:oddVBand="0" w:evenVBand="1" w:oddHBand="0" w:evenHBand="0" w:firstRowFirstColumn="0" w:firstRowLastColumn="0" w:lastRowFirstColumn="0" w:lastRowLastColumn="0"/>
            <w:tcW w:w="5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r>
      <w:tr w:rsidR="001B18EB" w:rsidRPr="008535DE" w:rsidTr="00D344D1">
        <w:trPr>
          <w:cnfStyle w:val="000000100000" w:firstRow="0" w:lastRow="0" w:firstColumn="0" w:lastColumn="0" w:oddVBand="0" w:evenVBand="0" w:oddHBand="1" w:evenHBand="0" w:firstRowFirstColumn="0" w:firstRowLastColumn="0" w:lastRowFirstColumn="0" w:lastRowLastColumn="0"/>
          <w:trHeight w:val="56"/>
          <w:jc w:val="center"/>
        </w:trPr>
        <w:tc>
          <w:tcPr>
            <w:cnfStyle w:val="000010000000" w:firstRow="0" w:lastRow="0" w:firstColumn="0" w:lastColumn="0" w:oddVBand="1" w:evenVBand="0" w:oddHBand="0" w:evenHBand="0" w:firstRowFirstColumn="0" w:firstRowLastColumn="0" w:lastRowFirstColumn="0" w:lastRowLastColumn="0"/>
            <w:tcW w:w="125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8535DE">
              <w:rPr>
                <w:rFonts w:asciiTheme="majorBidi" w:hAnsiTheme="majorBidi" w:cstheme="majorBidi"/>
                <w:b w:val="0"/>
                <w:bCs w:val="0"/>
                <w:sz w:val="18"/>
                <w:szCs w:val="18"/>
              </w:rPr>
              <w:t>1.01X10</w:t>
            </w:r>
            <w:r w:rsidRPr="008535DE">
              <w:rPr>
                <w:rFonts w:asciiTheme="majorBidi" w:hAnsiTheme="majorBidi" w:cstheme="majorBidi"/>
                <w:b w:val="0"/>
                <w:bCs w:val="0"/>
                <w:sz w:val="18"/>
                <w:szCs w:val="18"/>
                <w:vertAlign w:val="superscript"/>
              </w:rPr>
              <w:t>5</w:t>
            </w:r>
            <w:r w:rsidRPr="008535DE">
              <w:rPr>
                <w:rFonts w:asciiTheme="majorBidi" w:hAnsiTheme="majorBidi" w:cstheme="majorBidi"/>
                <w:b w:val="0"/>
                <w:bCs w:val="0"/>
                <w:sz w:val="18"/>
                <w:szCs w:val="18"/>
              </w:rPr>
              <w:t>-1.0X10</w:t>
            </w:r>
            <w:r w:rsidRPr="008535DE">
              <w:rPr>
                <w:rFonts w:asciiTheme="majorBidi" w:hAnsiTheme="majorBidi" w:cstheme="majorBidi"/>
                <w:b w:val="0"/>
                <w:bCs w:val="0"/>
                <w:sz w:val="18"/>
                <w:szCs w:val="18"/>
                <w:vertAlign w:val="superscript"/>
              </w:rPr>
              <w:t>6</w:t>
            </w:r>
          </w:p>
        </w:tc>
        <w:tc>
          <w:tcPr>
            <w:cnfStyle w:val="000001000000" w:firstRow="0" w:lastRow="0" w:firstColumn="0" w:lastColumn="0" w:oddVBand="0" w:evenVBand="1" w:oddHBand="0" w:evenHBand="0" w:firstRowFirstColumn="0" w:firstRowLastColumn="0" w:lastRowFirstColumn="0" w:lastRowLastColumn="0"/>
            <w:tcW w:w="47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25"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25%</w:t>
            </w:r>
          </w:p>
        </w:tc>
        <w:tc>
          <w:tcPr>
            <w:cnfStyle w:val="000001000000" w:firstRow="0" w:lastRow="0" w:firstColumn="0" w:lastColumn="0" w:oddVBand="0" w:evenVBand="1" w:oddHBand="0" w:evenHBand="0" w:firstRowFirstColumn="0" w:firstRowLastColumn="0" w:lastRowFirstColumn="0" w:lastRowLastColumn="0"/>
            <w:tcW w:w="48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91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50%</w:t>
            </w:r>
          </w:p>
        </w:tc>
        <w:tc>
          <w:tcPr>
            <w:cnfStyle w:val="000001000000" w:firstRow="0" w:lastRow="0" w:firstColumn="0" w:lastColumn="0" w:oddVBand="0" w:evenVBand="1" w:oddHBand="0" w:evenHBand="0" w:firstRowFirstColumn="0" w:firstRowLastColumn="0" w:lastRowFirstColumn="0" w:lastRowLastColumn="0"/>
            <w:tcW w:w="5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c>
          <w:tcPr>
            <w:cnfStyle w:val="000010000000" w:firstRow="0" w:lastRow="0" w:firstColumn="0" w:lastColumn="0" w:oddVBand="1" w:evenVBand="0" w:oddHBand="0" w:evenHBand="0" w:firstRowFirstColumn="0" w:firstRowLastColumn="0" w:lastRowFirstColumn="0" w:lastRowLastColumn="0"/>
            <w:tcW w:w="6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0%</w:t>
            </w:r>
          </w:p>
        </w:tc>
      </w:tr>
      <w:tr w:rsidR="001B18EB" w:rsidRPr="008535DE" w:rsidTr="00D344D1">
        <w:trPr>
          <w:trHeight w:val="121"/>
          <w:jc w:val="center"/>
        </w:trPr>
        <w:tc>
          <w:tcPr>
            <w:cnfStyle w:val="000010000000" w:firstRow="0" w:lastRow="0" w:firstColumn="0" w:lastColumn="0" w:oddVBand="1" w:evenVBand="0" w:oddHBand="0" w:evenHBand="0" w:firstRowFirstColumn="0" w:firstRowLastColumn="0" w:lastRowFirstColumn="0" w:lastRowLastColumn="0"/>
            <w:tcW w:w="125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Total</w:t>
            </w:r>
          </w:p>
        </w:tc>
        <w:tc>
          <w:tcPr>
            <w:cnfStyle w:val="000001000000" w:firstRow="0" w:lastRow="0" w:firstColumn="0" w:lastColumn="0" w:oddVBand="0" w:evenVBand="1" w:oddHBand="0" w:evenHBand="0" w:firstRowFirstColumn="0" w:firstRowLastColumn="0" w:lastRowFirstColumn="0" w:lastRowLastColumn="0"/>
            <w:tcW w:w="473"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4</w:t>
            </w:r>
          </w:p>
        </w:tc>
        <w:tc>
          <w:tcPr>
            <w:cnfStyle w:val="000010000000" w:firstRow="0" w:lastRow="0" w:firstColumn="0" w:lastColumn="0" w:oddVBand="1" w:evenVBand="0" w:oddHBand="0" w:evenHBand="0" w:firstRowFirstColumn="0" w:firstRowLastColumn="0" w:lastRowFirstColumn="0" w:lastRowLastColumn="0"/>
            <w:tcW w:w="625"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c>
          <w:tcPr>
            <w:cnfStyle w:val="000001000000" w:firstRow="0" w:lastRow="0" w:firstColumn="0" w:lastColumn="0" w:oddVBand="0" w:evenVBand="1" w:oddHBand="0" w:evenHBand="0" w:firstRowFirstColumn="0" w:firstRowLastColumn="0" w:lastRowFirstColumn="0" w:lastRowLastColumn="0"/>
            <w:tcW w:w="486"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912"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c>
          <w:tcPr>
            <w:cnfStyle w:val="000001000000" w:firstRow="0" w:lastRow="0" w:firstColumn="0" w:lastColumn="0" w:oddVBand="0" w:evenVBand="1" w:oddHBand="0" w:evenHBand="0" w:firstRowFirstColumn="0" w:firstRowLastColumn="0" w:lastRowFirstColumn="0" w:lastRowLastColumn="0"/>
            <w:tcW w:w="5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74" w:type="pct"/>
            <w:vAlign w:val="center"/>
          </w:tcPr>
          <w:p w:rsidR="000511C6" w:rsidRPr="008535DE" w:rsidRDefault="000511C6" w:rsidP="00D344D1">
            <w:pPr>
              <w:pStyle w:val="salah"/>
              <w:spacing w:after="0" w:line="240" w:lineRule="auto"/>
              <w:jc w:val="center"/>
              <w:rPr>
                <w:rFonts w:asciiTheme="majorBidi" w:hAnsiTheme="majorBidi" w:cstheme="majorBidi"/>
                <w:b w:val="0"/>
                <w:bCs w:val="0"/>
                <w:sz w:val="18"/>
                <w:szCs w:val="18"/>
              </w:rPr>
            </w:pPr>
            <w:r w:rsidRPr="008535DE">
              <w:rPr>
                <w:rFonts w:asciiTheme="majorBidi" w:hAnsiTheme="majorBidi" w:cstheme="majorBidi"/>
                <w:b w:val="0"/>
                <w:bCs w:val="0"/>
                <w:sz w:val="18"/>
                <w:szCs w:val="18"/>
              </w:rPr>
              <w:t>100%</w:t>
            </w:r>
          </w:p>
        </w:tc>
      </w:tr>
    </w:tbl>
    <w:p w:rsidR="000511C6" w:rsidRPr="008535DE" w:rsidRDefault="000511C6" w:rsidP="001B18EB">
      <w:pPr>
        <w:bidi w:val="0"/>
        <w:spacing w:line="240" w:lineRule="auto"/>
        <w:jc w:val="both"/>
        <w:rPr>
          <w:rFonts w:asciiTheme="majorBidi" w:hAnsiTheme="majorBidi" w:cstheme="majorBidi"/>
          <w:sz w:val="20"/>
          <w:szCs w:val="20"/>
        </w:rPr>
      </w:pPr>
    </w:p>
    <w:p w:rsidR="000511C6" w:rsidRDefault="000511C6" w:rsidP="007B1EED">
      <w:pPr>
        <w:autoSpaceDE w:val="0"/>
        <w:autoSpaceDN w:val="0"/>
        <w:bidi w:val="0"/>
        <w:adjustRightInd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The results reported in table (</w:t>
      </w:r>
      <w:r w:rsidR="001B18EB" w:rsidRPr="008535DE">
        <w:rPr>
          <w:rFonts w:asciiTheme="majorBidi" w:hAnsiTheme="majorBidi" w:cstheme="majorBidi"/>
          <w:sz w:val="20"/>
          <w:szCs w:val="20"/>
        </w:rPr>
        <w:t>7</w:t>
      </w:r>
      <w:r w:rsidRPr="008535DE">
        <w:rPr>
          <w:rFonts w:asciiTheme="majorBidi" w:hAnsiTheme="majorBidi" w:cstheme="majorBidi"/>
          <w:sz w:val="20"/>
          <w:szCs w:val="20"/>
        </w:rPr>
        <w:t>) and figure (</w:t>
      </w:r>
      <w:r w:rsidR="009B083D">
        <w:rPr>
          <w:rFonts w:asciiTheme="majorBidi" w:hAnsiTheme="majorBidi" w:cstheme="majorBidi"/>
          <w:sz w:val="20"/>
          <w:szCs w:val="20"/>
        </w:rPr>
        <w:t>6) present</w:t>
      </w:r>
      <w:r w:rsidRPr="008535DE">
        <w:rPr>
          <w:rFonts w:asciiTheme="majorBidi" w:hAnsiTheme="majorBidi" w:cstheme="majorBidi"/>
          <w:sz w:val="20"/>
          <w:szCs w:val="20"/>
        </w:rPr>
        <w:t xml:space="preserve"> that </w:t>
      </w:r>
      <w:proofErr w:type="spellStart"/>
      <w:r w:rsidRPr="008535DE">
        <w:rPr>
          <w:rFonts w:asciiTheme="majorBidi" w:hAnsiTheme="majorBidi" w:cstheme="majorBidi"/>
          <w:i/>
          <w:iCs/>
          <w:sz w:val="20"/>
          <w:szCs w:val="20"/>
        </w:rPr>
        <w:t>Enterobacter</w:t>
      </w:r>
      <w:proofErr w:type="spellEnd"/>
      <w:r w:rsidRPr="008535DE">
        <w:rPr>
          <w:rFonts w:asciiTheme="majorBidi" w:hAnsiTheme="majorBidi" w:cstheme="majorBidi"/>
          <w:i/>
          <w:iCs/>
          <w:sz w:val="20"/>
          <w:szCs w:val="20"/>
        </w:rPr>
        <w:t xml:space="preserve"> cloacae, </w:t>
      </w:r>
      <w:proofErr w:type="spellStart"/>
      <w:r w:rsidRPr="008535DE">
        <w:rPr>
          <w:rFonts w:asciiTheme="majorBidi" w:hAnsiTheme="majorBidi" w:cstheme="majorBidi"/>
          <w:i/>
          <w:iCs/>
          <w:sz w:val="20"/>
          <w:szCs w:val="20"/>
        </w:rPr>
        <w:t>Citrobacter</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freundii</w:t>
      </w:r>
      <w:proofErr w:type="spellEnd"/>
      <w:r w:rsidRPr="008535DE">
        <w:rPr>
          <w:rFonts w:asciiTheme="majorBidi" w:hAnsiTheme="majorBidi" w:cstheme="majorBidi"/>
          <w:sz w:val="20"/>
          <w:szCs w:val="20"/>
        </w:rPr>
        <w:t xml:space="preserve">, </w:t>
      </w:r>
      <w:proofErr w:type="spellStart"/>
      <w:r w:rsidRPr="008535DE">
        <w:rPr>
          <w:rFonts w:asciiTheme="majorBidi" w:hAnsiTheme="majorBidi" w:cstheme="majorBidi"/>
          <w:i/>
          <w:iCs/>
          <w:sz w:val="20"/>
          <w:szCs w:val="20"/>
        </w:rPr>
        <w:t>Enterobacter</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agglomerans</w:t>
      </w:r>
      <w:proofErr w:type="spellEnd"/>
      <w:r w:rsidRPr="008535DE">
        <w:rPr>
          <w:rFonts w:asciiTheme="majorBidi" w:hAnsiTheme="majorBidi" w:cstheme="majorBidi"/>
          <w:sz w:val="20"/>
          <w:szCs w:val="20"/>
        </w:rPr>
        <w:t xml:space="preserve">, </w:t>
      </w:r>
      <w:proofErr w:type="spellStart"/>
      <w:r w:rsidRPr="008535DE">
        <w:rPr>
          <w:rFonts w:asciiTheme="majorBidi" w:hAnsiTheme="majorBidi" w:cstheme="majorBidi"/>
          <w:i/>
          <w:iCs/>
          <w:sz w:val="20"/>
          <w:szCs w:val="20"/>
        </w:rPr>
        <w:t>Klebsiella</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panticola</w:t>
      </w:r>
      <w:proofErr w:type="spellEnd"/>
      <w:r w:rsidRPr="008535DE">
        <w:rPr>
          <w:rFonts w:asciiTheme="majorBidi" w:hAnsiTheme="majorBidi" w:cstheme="majorBidi"/>
          <w:i/>
          <w:iCs/>
          <w:sz w:val="20"/>
          <w:szCs w:val="20"/>
        </w:rPr>
        <w:t>, E. coli</w:t>
      </w:r>
      <w:r w:rsidRPr="008535DE">
        <w:rPr>
          <w:rFonts w:asciiTheme="majorBidi" w:hAnsiTheme="majorBidi" w:cstheme="majorBidi"/>
          <w:sz w:val="20"/>
          <w:szCs w:val="20"/>
        </w:rPr>
        <w:t xml:space="preserve"> and </w:t>
      </w:r>
      <w:proofErr w:type="spellStart"/>
      <w:r w:rsidRPr="008535DE">
        <w:rPr>
          <w:rFonts w:asciiTheme="majorBidi" w:hAnsiTheme="majorBidi" w:cstheme="majorBidi"/>
          <w:i/>
          <w:iCs/>
          <w:sz w:val="20"/>
          <w:szCs w:val="20"/>
        </w:rPr>
        <w:t>Enterobacter</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aerogenes</w:t>
      </w:r>
      <w:proofErr w:type="spellEnd"/>
      <w:r w:rsidRPr="008535DE">
        <w:rPr>
          <w:rFonts w:asciiTheme="majorBidi" w:hAnsiTheme="majorBidi" w:cstheme="majorBidi"/>
          <w:sz w:val="20"/>
          <w:szCs w:val="20"/>
        </w:rPr>
        <w:t xml:space="preserve"> were isolated from the examined plain yoghurt samples in the percentage of 37.5%, 12.5%, 12.5%, 12.5%, 12.5% and 12.5% respectively.</w:t>
      </w:r>
    </w:p>
    <w:p w:rsidR="00D344D1" w:rsidRDefault="00D344D1" w:rsidP="00D344D1">
      <w:pPr>
        <w:autoSpaceDE w:val="0"/>
        <w:autoSpaceDN w:val="0"/>
        <w:bidi w:val="0"/>
        <w:adjustRightInd w:val="0"/>
        <w:spacing w:after="0" w:line="276" w:lineRule="auto"/>
        <w:jc w:val="both"/>
        <w:rPr>
          <w:rFonts w:asciiTheme="majorBidi" w:hAnsiTheme="majorBidi" w:cstheme="majorBidi"/>
          <w:sz w:val="20"/>
          <w:szCs w:val="20"/>
        </w:rPr>
      </w:pPr>
    </w:p>
    <w:p w:rsidR="00D344D1" w:rsidRDefault="00D344D1" w:rsidP="00D344D1">
      <w:pPr>
        <w:autoSpaceDE w:val="0"/>
        <w:autoSpaceDN w:val="0"/>
        <w:bidi w:val="0"/>
        <w:adjustRightInd w:val="0"/>
        <w:spacing w:after="0" w:line="276" w:lineRule="auto"/>
        <w:jc w:val="both"/>
        <w:rPr>
          <w:rFonts w:asciiTheme="majorBidi" w:hAnsiTheme="majorBidi" w:cstheme="majorBidi"/>
          <w:sz w:val="20"/>
          <w:szCs w:val="20"/>
        </w:rPr>
      </w:pPr>
    </w:p>
    <w:p w:rsidR="00D344D1" w:rsidRDefault="00D344D1" w:rsidP="00D344D1">
      <w:pPr>
        <w:autoSpaceDE w:val="0"/>
        <w:autoSpaceDN w:val="0"/>
        <w:bidi w:val="0"/>
        <w:adjustRightInd w:val="0"/>
        <w:spacing w:after="0" w:line="276" w:lineRule="auto"/>
        <w:jc w:val="both"/>
        <w:rPr>
          <w:rFonts w:asciiTheme="majorBidi" w:hAnsiTheme="majorBidi" w:cstheme="majorBidi"/>
          <w:sz w:val="20"/>
          <w:szCs w:val="20"/>
        </w:rPr>
      </w:pPr>
    </w:p>
    <w:p w:rsidR="00D344D1" w:rsidRDefault="00D344D1" w:rsidP="00D344D1">
      <w:pPr>
        <w:autoSpaceDE w:val="0"/>
        <w:autoSpaceDN w:val="0"/>
        <w:bidi w:val="0"/>
        <w:adjustRightInd w:val="0"/>
        <w:spacing w:after="0" w:line="276" w:lineRule="auto"/>
        <w:jc w:val="both"/>
        <w:rPr>
          <w:rFonts w:asciiTheme="majorBidi" w:hAnsiTheme="majorBidi" w:cstheme="majorBidi"/>
          <w:sz w:val="20"/>
          <w:szCs w:val="20"/>
        </w:rPr>
      </w:pPr>
    </w:p>
    <w:p w:rsidR="000511C6" w:rsidRPr="00D344D1" w:rsidRDefault="000511C6" w:rsidP="007B1EED">
      <w:pPr>
        <w:autoSpaceDE w:val="0"/>
        <w:autoSpaceDN w:val="0"/>
        <w:bidi w:val="0"/>
        <w:adjustRightInd w:val="0"/>
        <w:spacing w:after="0" w:line="276" w:lineRule="auto"/>
        <w:jc w:val="both"/>
        <w:rPr>
          <w:rFonts w:asciiTheme="majorBidi" w:hAnsiTheme="majorBidi" w:cstheme="majorBidi"/>
          <w:b/>
          <w:bCs/>
          <w:sz w:val="20"/>
          <w:szCs w:val="20"/>
        </w:rPr>
      </w:pPr>
      <w:r w:rsidRPr="00D344D1">
        <w:rPr>
          <w:rFonts w:asciiTheme="majorBidi" w:hAnsiTheme="majorBidi" w:cstheme="majorBidi"/>
          <w:b/>
          <w:bCs/>
          <w:sz w:val="20"/>
          <w:szCs w:val="20"/>
        </w:rPr>
        <w:lastRenderedPageBreak/>
        <w:t>Table (</w:t>
      </w:r>
      <w:r w:rsidR="001B18EB" w:rsidRPr="00D344D1">
        <w:rPr>
          <w:rFonts w:asciiTheme="majorBidi" w:hAnsiTheme="majorBidi" w:cstheme="majorBidi"/>
          <w:b/>
          <w:bCs/>
          <w:sz w:val="20"/>
          <w:szCs w:val="20"/>
        </w:rPr>
        <w:t>7</w:t>
      </w:r>
      <w:r w:rsidRPr="00D344D1">
        <w:rPr>
          <w:rFonts w:asciiTheme="majorBidi" w:hAnsiTheme="majorBidi" w:cstheme="majorBidi"/>
          <w:b/>
          <w:bCs/>
          <w:sz w:val="20"/>
          <w:szCs w:val="20"/>
        </w:rPr>
        <w:t>): Incidence of isolated Coliforms in examined yoghurt samples.</w:t>
      </w:r>
    </w:p>
    <w:tbl>
      <w:tblPr>
        <w:tblStyle w:val="PlainTable1"/>
        <w:tblW w:w="5000" w:type="pct"/>
        <w:jc w:val="center"/>
        <w:tblLook w:val="0600" w:firstRow="0" w:lastRow="0" w:firstColumn="0" w:lastColumn="0" w:noHBand="1" w:noVBand="1"/>
      </w:tblPr>
      <w:tblGrid>
        <w:gridCol w:w="1993"/>
        <w:gridCol w:w="1149"/>
        <w:gridCol w:w="1000"/>
        <w:gridCol w:w="1149"/>
        <w:gridCol w:w="1035"/>
        <w:gridCol w:w="1149"/>
        <w:gridCol w:w="1047"/>
      </w:tblGrid>
      <w:tr w:rsidR="001B18EB" w:rsidRPr="008535DE" w:rsidTr="00D344D1">
        <w:trPr>
          <w:trHeight w:val="56"/>
          <w:jc w:val="center"/>
        </w:trPr>
        <w:tc>
          <w:tcPr>
            <w:tcW w:w="1170" w:type="pct"/>
            <w:vMerge w:val="restar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Isolates</w:t>
            </w:r>
          </w:p>
        </w:tc>
        <w:tc>
          <w:tcPr>
            <w:tcW w:w="3830" w:type="pct"/>
            <w:gridSpan w:val="6"/>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Yoghurt samples</w:t>
            </w:r>
          </w:p>
        </w:tc>
      </w:tr>
      <w:tr w:rsidR="001B18EB" w:rsidRPr="008535DE" w:rsidTr="00D344D1">
        <w:trPr>
          <w:trHeight w:val="210"/>
          <w:jc w:val="center"/>
        </w:trPr>
        <w:tc>
          <w:tcPr>
            <w:tcW w:w="1170" w:type="pct"/>
            <w:vMerge/>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p>
        </w:tc>
        <w:tc>
          <w:tcPr>
            <w:tcW w:w="1261" w:type="pct"/>
            <w:gridSpan w:val="2"/>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Plain yoghurt</w:t>
            </w:r>
          </w:p>
        </w:tc>
        <w:tc>
          <w:tcPr>
            <w:tcW w:w="1281" w:type="pct"/>
            <w:gridSpan w:val="2"/>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Fruit yoghurt</w:t>
            </w:r>
          </w:p>
        </w:tc>
        <w:tc>
          <w:tcPr>
            <w:tcW w:w="1288" w:type="pct"/>
            <w:gridSpan w:val="2"/>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Flavored yoghurt</w:t>
            </w:r>
          </w:p>
        </w:tc>
      </w:tr>
      <w:tr w:rsidR="001B18EB" w:rsidRPr="008535DE" w:rsidTr="00D344D1">
        <w:trPr>
          <w:trHeight w:val="709"/>
          <w:jc w:val="center"/>
        </w:trPr>
        <w:tc>
          <w:tcPr>
            <w:tcW w:w="1170" w:type="pct"/>
            <w:vMerge/>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Positive</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Positive</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Positive</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Citrobacter</w:t>
            </w:r>
            <w:proofErr w:type="spellEnd"/>
            <w:r w:rsidRPr="008535DE">
              <w:rPr>
                <w:rFonts w:asciiTheme="majorBidi" w:hAnsiTheme="majorBidi" w:cstheme="majorBidi"/>
                <w:i/>
                <w:iCs/>
                <w:sz w:val="18"/>
                <w:szCs w:val="18"/>
              </w:rPr>
              <w:t xml:space="preserve"> </w:t>
            </w:r>
            <w:proofErr w:type="spellStart"/>
            <w:r w:rsidRPr="008535DE">
              <w:rPr>
                <w:rFonts w:asciiTheme="majorBidi" w:hAnsiTheme="majorBidi" w:cstheme="majorBidi"/>
                <w:i/>
                <w:iCs/>
                <w:sz w:val="18"/>
                <w:szCs w:val="18"/>
              </w:rPr>
              <w:t>freundii</w:t>
            </w:r>
            <w:proofErr w:type="spellEnd"/>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Enterobacter</w:t>
            </w:r>
            <w:proofErr w:type="spellEnd"/>
            <w:r w:rsidRPr="008535DE">
              <w:rPr>
                <w:rFonts w:asciiTheme="majorBidi" w:hAnsiTheme="majorBidi" w:cstheme="majorBidi"/>
                <w:i/>
                <w:iCs/>
                <w:sz w:val="18"/>
                <w:szCs w:val="18"/>
              </w:rPr>
              <w:t xml:space="preserve"> </w:t>
            </w:r>
            <w:proofErr w:type="spellStart"/>
            <w:r w:rsidRPr="008535DE">
              <w:rPr>
                <w:rFonts w:asciiTheme="majorBidi" w:hAnsiTheme="majorBidi" w:cstheme="majorBidi"/>
                <w:i/>
                <w:iCs/>
                <w:sz w:val="18"/>
                <w:szCs w:val="18"/>
              </w:rPr>
              <w:t>agglomerans</w:t>
            </w:r>
            <w:proofErr w:type="spellEnd"/>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Enterobacter</w:t>
            </w:r>
            <w:proofErr w:type="spellEnd"/>
            <w:r w:rsidRPr="008535DE">
              <w:rPr>
                <w:rFonts w:asciiTheme="majorBidi" w:hAnsiTheme="majorBidi" w:cstheme="majorBidi"/>
                <w:i/>
                <w:iCs/>
                <w:sz w:val="18"/>
                <w:szCs w:val="18"/>
              </w:rPr>
              <w:t xml:space="preserve"> cloacae</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3</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37.5%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Klebsiella</w:t>
            </w:r>
            <w:proofErr w:type="spellEnd"/>
            <w:r w:rsidRPr="008535DE">
              <w:rPr>
                <w:rFonts w:asciiTheme="majorBidi" w:hAnsiTheme="majorBidi" w:cstheme="majorBidi"/>
                <w:i/>
                <w:iCs/>
                <w:sz w:val="18"/>
                <w:szCs w:val="18"/>
              </w:rPr>
              <w:t xml:space="preserve"> </w:t>
            </w:r>
            <w:proofErr w:type="spellStart"/>
            <w:r w:rsidRPr="008535DE">
              <w:rPr>
                <w:rFonts w:asciiTheme="majorBidi" w:hAnsiTheme="majorBidi" w:cstheme="majorBidi"/>
                <w:i/>
                <w:iCs/>
                <w:sz w:val="18"/>
                <w:szCs w:val="18"/>
              </w:rPr>
              <w:t>panticola</w:t>
            </w:r>
            <w:proofErr w:type="spellEnd"/>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Klebsiella</w:t>
            </w:r>
            <w:proofErr w:type="spellEnd"/>
            <w:r w:rsidRPr="008535DE">
              <w:rPr>
                <w:rFonts w:asciiTheme="majorBidi" w:hAnsiTheme="majorBidi" w:cstheme="majorBidi"/>
                <w:i/>
                <w:iCs/>
                <w:sz w:val="18"/>
                <w:szCs w:val="18"/>
              </w:rPr>
              <w:t xml:space="preserve"> </w:t>
            </w:r>
            <w:proofErr w:type="spellStart"/>
            <w:r w:rsidRPr="008535DE">
              <w:rPr>
                <w:rFonts w:asciiTheme="majorBidi" w:hAnsiTheme="majorBidi" w:cstheme="majorBidi"/>
                <w:i/>
                <w:iCs/>
                <w:sz w:val="18"/>
                <w:szCs w:val="18"/>
              </w:rPr>
              <w:t>oxytoca</w:t>
            </w:r>
            <w:proofErr w:type="spellEnd"/>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Klebsiella</w:t>
            </w:r>
            <w:proofErr w:type="spellEnd"/>
            <w:r w:rsidRPr="008535DE">
              <w:rPr>
                <w:rFonts w:asciiTheme="majorBidi" w:hAnsiTheme="majorBidi" w:cstheme="majorBidi"/>
                <w:i/>
                <w:iCs/>
                <w:sz w:val="18"/>
                <w:szCs w:val="18"/>
              </w:rPr>
              <w:t xml:space="preserve"> </w:t>
            </w:r>
            <w:r w:rsidR="002F34E5">
              <w:rPr>
                <w:rFonts w:asciiTheme="majorBidi" w:hAnsiTheme="majorBidi" w:cstheme="majorBidi"/>
                <w:i/>
                <w:iCs/>
                <w:sz w:val="18"/>
                <w:szCs w:val="18"/>
              </w:rPr>
              <w:t>pneumonia</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i/>
                <w:iCs/>
                <w:sz w:val="18"/>
                <w:szCs w:val="18"/>
              </w:rPr>
              <w:t>E. coli</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50%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r>
      <w:tr w:rsidR="001B18EB" w:rsidRPr="008535DE" w:rsidTr="00D344D1">
        <w:trPr>
          <w:trHeight w:val="56"/>
          <w:jc w:val="center"/>
        </w:trPr>
        <w:tc>
          <w:tcPr>
            <w:tcW w:w="1170"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proofErr w:type="spellStart"/>
            <w:r w:rsidRPr="008535DE">
              <w:rPr>
                <w:rFonts w:asciiTheme="majorBidi" w:hAnsiTheme="majorBidi" w:cstheme="majorBidi"/>
                <w:i/>
                <w:iCs/>
                <w:sz w:val="18"/>
                <w:szCs w:val="18"/>
              </w:rPr>
              <w:t>Enterobacter</w:t>
            </w:r>
            <w:proofErr w:type="spellEnd"/>
            <w:r w:rsidRPr="008535DE">
              <w:rPr>
                <w:rFonts w:asciiTheme="majorBidi" w:hAnsiTheme="majorBidi" w:cstheme="majorBidi"/>
                <w:i/>
                <w:iCs/>
                <w:sz w:val="18"/>
                <w:szCs w:val="18"/>
              </w:rPr>
              <w:t xml:space="preserve"> </w:t>
            </w:r>
            <w:proofErr w:type="spellStart"/>
            <w:r w:rsidRPr="008535DE">
              <w:rPr>
                <w:rFonts w:asciiTheme="majorBidi" w:hAnsiTheme="majorBidi" w:cstheme="majorBidi"/>
                <w:i/>
                <w:iCs/>
                <w:sz w:val="18"/>
                <w:szCs w:val="18"/>
              </w:rPr>
              <w:t>areogenes</w:t>
            </w:r>
            <w:proofErr w:type="spellEnd"/>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58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12.5%</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07"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0%</w:t>
            </w:r>
          </w:p>
        </w:tc>
        <w:tc>
          <w:tcPr>
            <w:tcW w:w="67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1</w:t>
            </w:r>
          </w:p>
        </w:tc>
        <w:tc>
          <w:tcPr>
            <w:tcW w:w="614" w:type="pct"/>
            <w:vAlign w:val="center"/>
            <w:hideMark/>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tl/>
              </w:rPr>
            </w:pPr>
            <w:r w:rsidRPr="008535DE">
              <w:rPr>
                <w:rFonts w:asciiTheme="majorBidi" w:hAnsiTheme="majorBidi" w:cstheme="majorBidi"/>
                <w:sz w:val="18"/>
                <w:szCs w:val="18"/>
              </w:rPr>
              <w:t>20%</w:t>
            </w:r>
          </w:p>
        </w:tc>
      </w:tr>
      <w:tr w:rsidR="001B18EB" w:rsidRPr="008535DE" w:rsidTr="00D344D1">
        <w:trPr>
          <w:trHeight w:val="56"/>
          <w:jc w:val="center"/>
        </w:trPr>
        <w:tc>
          <w:tcPr>
            <w:tcW w:w="1170"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Total</w:t>
            </w:r>
          </w:p>
        </w:tc>
        <w:tc>
          <w:tcPr>
            <w:tcW w:w="674"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8</w:t>
            </w:r>
          </w:p>
        </w:tc>
        <w:tc>
          <w:tcPr>
            <w:tcW w:w="587"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100%</w:t>
            </w:r>
          </w:p>
        </w:tc>
        <w:tc>
          <w:tcPr>
            <w:tcW w:w="674"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4</w:t>
            </w:r>
          </w:p>
        </w:tc>
        <w:tc>
          <w:tcPr>
            <w:tcW w:w="607"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100%</w:t>
            </w:r>
          </w:p>
        </w:tc>
        <w:tc>
          <w:tcPr>
            <w:tcW w:w="674"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5</w:t>
            </w:r>
          </w:p>
        </w:tc>
        <w:tc>
          <w:tcPr>
            <w:tcW w:w="614" w:type="pct"/>
            <w:vAlign w:val="center"/>
          </w:tcPr>
          <w:p w:rsidR="000511C6" w:rsidRPr="008535DE" w:rsidRDefault="000511C6" w:rsidP="001B18EB">
            <w:pPr>
              <w:autoSpaceDE w:val="0"/>
              <w:autoSpaceDN w:val="0"/>
              <w:bidi w:val="0"/>
              <w:adjustRightInd w:val="0"/>
              <w:spacing w:line="240" w:lineRule="auto"/>
              <w:jc w:val="center"/>
              <w:rPr>
                <w:rFonts w:asciiTheme="majorBidi" w:hAnsiTheme="majorBidi" w:cstheme="majorBidi"/>
                <w:sz w:val="18"/>
                <w:szCs w:val="18"/>
              </w:rPr>
            </w:pPr>
            <w:r w:rsidRPr="008535DE">
              <w:rPr>
                <w:rFonts w:asciiTheme="majorBidi" w:hAnsiTheme="majorBidi" w:cstheme="majorBidi"/>
                <w:sz w:val="18"/>
                <w:szCs w:val="18"/>
              </w:rPr>
              <w:t>100%</w:t>
            </w:r>
          </w:p>
        </w:tc>
      </w:tr>
    </w:tbl>
    <w:p w:rsidR="009055E5" w:rsidRPr="007B1EED" w:rsidRDefault="000511C6" w:rsidP="009B083D">
      <w:pPr>
        <w:autoSpaceDE w:val="0"/>
        <w:autoSpaceDN w:val="0"/>
        <w:bidi w:val="0"/>
        <w:adjustRightInd w:val="0"/>
        <w:spacing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While in fruit yoghurt only </w:t>
      </w:r>
      <w:proofErr w:type="spellStart"/>
      <w:r w:rsidRPr="008535DE">
        <w:rPr>
          <w:rFonts w:asciiTheme="majorBidi" w:hAnsiTheme="majorBidi" w:cstheme="majorBidi"/>
          <w:i/>
          <w:iCs/>
          <w:sz w:val="20"/>
          <w:szCs w:val="20"/>
        </w:rPr>
        <w:t>Klebsiella</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oxytoca</w:t>
      </w:r>
      <w:proofErr w:type="spellEnd"/>
      <w:r w:rsidRPr="008535DE">
        <w:rPr>
          <w:rFonts w:asciiTheme="majorBidi" w:hAnsiTheme="majorBidi" w:cstheme="majorBidi"/>
          <w:sz w:val="20"/>
          <w:szCs w:val="20"/>
        </w:rPr>
        <w:t xml:space="preserve">, </w:t>
      </w:r>
      <w:proofErr w:type="spellStart"/>
      <w:r w:rsidRPr="008535DE">
        <w:rPr>
          <w:rFonts w:asciiTheme="majorBidi" w:hAnsiTheme="majorBidi" w:cstheme="majorBidi"/>
          <w:i/>
          <w:iCs/>
          <w:sz w:val="20"/>
          <w:szCs w:val="20"/>
        </w:rPr>
        <w:t>Klebsiella</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pneumoniae</w:t>
      </w:r>
      <w:proofErr w:type="spellEnd"/>
      <w:r w:rsidRPr="008535DE">
        <w:rPr>
          <w:rFonts w:asciiTheme="majorBidi" w:hAnsiTheme="majorBidi" w:cstheme="majorBidi"/>
          <w:sz w:val="20"/>
          <w:szCs w:val="20"/>
        </w:rPr>
        <w:t xml:space="preserve"> and </w:t>
      </w:r>
      <w:r w:rsidRPr="008535DE">
        <w:rPr>
          <w:rFonts w:asciiTheme="majorBidi" w:hAnsiTheme="majorBidi" w:cstheme="majorBidi"/>
          <w:i/>
          <w:iCs/>
          <w:sz w:val="20"/>
          <w:szCs w:val="20"/>
        </w:rPr>
        <w:t>E. coli</w:t>
      </w:r>
      <w:r w:rsidRPr="008535DE">
        <w:rPr>
          <w:rFonts w:asciiTheme="majorBidi" w:hAnsiTheme="majorBidi" w:cstheme="majorBidi"/>
          <w:sz w:val="20"/>
          <w:szCs w:val="20"/>
        </w:rPr>
        <w:t xml:space="preserve"> were isolated by the percentage of 25, 25 and 50% respectively. While in flavored yoghurt </w:t>
      </w:r>
      <w:proofErr w:type="spellStart"/>
      <w:r w:rsidR="007B1EED">
        <w:rPr>
          <w:rFonts w:asciiTheme="majorBidi" w:hAnsiTheme="majorBidi" w:cstheme="majorBidi"/>
          <w:i/>
          <w:iCs/>
          <w:sz w:val="20"/>
          <w:szCs w:val="20"/>
        </w:rPr>
        <w:t>Klebsiella</w:t>
      </w:r>
      <w:proofErr w:type="spellEnd"/>
      <w:r w:rsidR="007B1EED">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panticola</w:t>
      </w:r>
      <w:proofErr w:type="spellEnd"/>
      <w:r w:rsidRPr="008535DE">
        <w:rPr>
          <w:rFonts w:asciiTheme="majorBidi" w:hAnsiTheme="majorBidi" w:cstheme="majorBidi"/>
          <w:sz w:val="20"/>
          <w:szCs w:val="20"/>
        </w:rPr>
        <w:t xml:space="preserve">, </w:t>
      </w:r>
      <w:proofErr w:type="spellStart"/>
      <w:r w:rsidRPr="008535DE">
        <w:rPr>
          <w:rFonts w:asciiTheme="majorBidi" w:hAnsiTheme="majorBidi" w:cstheme="majorBidi"/>
          <w:i/>
          <w:iCs/>
          <w:sz w:val="20"/>
          <w:szCs w:val="20"/>
        </w:rPr>
        <w:t>Klebsiella</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oxytoca</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Klebsiella</w:t>
      </w:r>
      <w:proofErr w:type="spellEnd"/>
      <w:r w:rsidRPr="008535DE">
        <w:rPr>
          <w:rFonts w:asciiTheme="majorBidi" w:hAnsiTheme="majorBidi" w:cstheme="majorBidi"/>
          <w:i/>
          <w:iCs/>
          <w:sz w:val="20"/>
          <w:szCs w:val="20"/>
        </w:rPr>
        <w:t xml:space="preserve"> pneumonia, E. coli</w:t>
      </w:r>
      <w:r w:rsidRPr="008535DE">
        <w:rPr>
          <w:rFonts w:asciiTheme="majorBidi" w:hAnsiTheme="majorBidi" w:cstheme="majorBidi"/>
          <w:sz w:val="20"/>
          <w:szCs w:val="20"/>
        </w:rPr>
        <w:t xml:space="preserve"> and </w:t>
      </w:r>
      <w:proofErr w:type="spellStart"/>
      <w:r w:rsidRPr="008535DE">
        <w:rPr>
          <w:rFonts w:asciiTheme="majorBidi" w:hAnsiTheme="majorBidi" w:cstheme="majorBidi"/>
          <w:i/>
          <w:iCs/>
          <w:sz w:val="20"/>
          <w:szCs w:val="20"/>
        </w:rPr>
        <w:t>Enterobacter</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areogenes</w:t>
      </w:r>
      <w:proofErr w:type="spellEnd"/>
      <w:r w:rsidRPr="008535DE">
        <w:rPr>
          <w:rFonts w:asciiTheme="majorBidi" w:hAnsiTheme="majorBidi" w:cstheme="majorBidi"/>
          <w:sz w:val="20"/>
          <w:szCs w:val="20"/>
        </w:rPr>
        <w:t xml:space="preserve"> were isolated by the percentage 20, 20, 20, 20 and 20% consecutively.</w:t>
      </w:r>
      <w:r w:rsidR="009055E5" w:rsidRPr="009055E5">
        <w:rPr>
          <w:rFonts w:asciiTheme="majorBidi" w:hAnsiTheme="majorBidi" w:cstheme="majorBidi"/>
          <w:sz w:val="24"/>
        </w:rPr>
        <w:t xml:space="preserve"> </w:t>
      </w:r>
      <w:r w:rsidR="009055E5" w:rsidRPr="007B1EED">
        <w:rPr>
          <w:rFonts w:asciiTheme="majorBidi" w:hAnsiTheme="majorBidi" w:cstheme="majorBidi"/>
          <w:sz w:val="20"/>
          <w:szCs w:val="20"/>
        </w:rPr>
        <w:t xml:space="preserve">The results obtained are nearly similar to that reported by </w:t>
      </w:r>
      <w:r w:rsidR="002F34E5">
        <w:rPr>
          <w:rFonts w:asciiTheme="majorBidi" w:hAnsiTheme="majorBidi" w:cstheme="majorBidi"/>
          <w:b/>
          <w:bCs/>
          <w:sz w:val="20"/>
          <w:szCs w:val="20"/>
        </w:rPr>
        <w:t>[2, 7, 14, 17, 37]</w:t>
      </w:r>
      <w:r w:rsidR="009055E5" w:rsidRPr="007B1EED">
        <w:rPr>
          <w:rFonts w:asciiTheme="majorBidi" w:hAnsiTheme="majorBidi" w:cstheme="majorBidi"/>
          <w:b/>
          <w:bCs/>
          <w:sz w:val="20"/>
          <w:szCs w:val="20"/>
        </w:rPr>
        <w:t>.</w:t>
      </w:r>
      <w:r w:rsidR="007B1EED">
        <w:rPr>
          <w:rFonts w:asciiTheme="majorBidi" w:hAnsiTheme="majorBidi" w:cstheme="majorBidi"/>
          <w:b/>
          <w:bCs/>
          <w:sz w:val="20"/>
          <w:szCs w:val="20"/>
        </w:rPr>
        <w:t xml:space="preserve"> </w:t>
      </w:r>
      <w:r w:rsidR="009055E5" w:rsidRPr="007B1EED">
        <w:rPr>
          <w:rFonts w:asciiTheme="majorBidi" w:hAnsiTheme="majorBidi" w:cstheme="majorBidi"/>
          <w:sz w:val="20"/>
          <w:szCs w:val="20"/>
        </w:rPr>
        <w:t>On other hand,</w:t>
      </w:r>
      <w:r w:rsidR="009055E5" w:rsidRPr="007B1EED">
        <w:rPr>
          <w:rFonts w:asciiTheme="majorBidi" w:hAnsiTheme="majorBidi" w:cstheme="majorBidi"/>
          <w:b/>
          <w:bCs/>
          <w:sz w:val="20"/>
          <w:szCs w:val="20"/>
        </w:rPr>
        <w:t xml:space="preserve"> </w:t>
      </w:r>
      <w:r w:rsidR="002F34E5">
        <w:rPr>
          <w:rFonts w:asciiTheme="majorBidi" w:hAnsiTheme="majorBidi" w:cstheme="majorBidi"/>
          <w:b/>
          <w:bCs/>
          <w:spacing w:val="2"/>
          <w:sz w:val="20"/>
          <w:szCs w:val="20"/>
        </w:rPr>
        <w:t>[37]</w:t>
      </w:r>
      <w:r w:rsidR="009055E5" w:rsidRPr="007B1EED">
        <w:rPr>
          <w:rFonts w:asciiTheme="majorBidi" w:hAnsiTheme="majorBidi" w:cstheme="majorBidi"/>
          <w:b/>
          <w:bCs/>
          <w:sz w:val="20"/>
          <w:szCs w:val="20"/>
        </w:rPr>
        <w:t xml:space="preserve"> </w:t>
      </w:r>
      <w:r w:rsidR="009055E5" w:rsidRPr="007B1EED">
        <w:rPr>
          <w:rFonts w:asciiTheme="majorBidi" w:hAnsiTheme="majorBidi" w:cstheme="majorBidi"/>
          <w:sz w:val="20"/>
          <w:szCs w:val="20"/>
        </w:rPr>
        <w:t>said</w:t>
      </w:r>
      <w:r w:rsidR="009055E5" w:rsidRPr="007B1EED">
        <w:rPr>
          <w:rFonts w:asciiTheme="majorBidi" w:hAnsiTheme="majorBidi" w:cstheme="majorBidi"/>
          <w:b/>
          <w:bCs/>
          <w:sz w:val="20"/>
          <w:szCs w:val="20"/>
        </w:rPr>
        <w:t xml:space="preserve"> </w:t>
      </w:r>
      <w:proofErr w:type="spellStart"/>
      <w:r w:rsidR="009055E5" w:rsidRPr="007B1EED">
        <w:rPr>
          <w:rFonts w:asciiTheme="majorBidi" w:hAnsiTheme="majorBidi" w:cstheme="majorBidi"/>
          <w:i/>
          <w:iCs/>
          <w:spacing w:val="3"/>
          <w:sz w:val="20"/>
          <w:szCs w:val="20"/>
        </w:rPr>
        <w:t>Citrobacter</w:t>
      </w:r>
      <w:proofErr w:type="spellEnd"/>
      <w:r w:rsidR="009055E5" w:rsidRPr="007B1EED">
        <w:rPr>
          <w:rFonts w:asciiTheme="majorBidi" w:hAnsiTheme="majorBidi" w:cstheme="majorBidi"/>
          <w:i/>
          <w:iCs/>
          <w:spacing w:val="3"/>
          <w:sz w:val="20"/>
          <w:szCs w:val="20"/>
        </w:rPr>
        <w:t xml:space="preserve"> </w:t>
      </w:r>
      <w:r w:rsidR="009055E5" w:rsidRPr="007B1EED">
        <w:rPr>
          <w:rFonts w:asciiTheme="majorBidi" w:hAnsiTheme="majorBidi" w:cstheme="majorBidi"/>
          <w:spacing w:val="3"/>
          <w:sz w:val="20"/>
          <w:szCs w:val="20"/>
        </w:rPr>
        <w:t>spp. was not found in any of the analyzed samples</w:t>
      </w:r>
      <w:r w:rsidR="009055E5" w:rsidRPr="007B1EED">
        <w:rPr>
          <w:rFonts w:asciiTheme="majorBidi" w:hAnsiTheme="majorBidi" w:cstheme="majorBidi"/>
          <w:b/>
          <w:bCs/>
          <w:sz w:val="20"/>
          <w:szCs w:val="20"/>
        </w:rPr>
        <w:t>.</w:t>
      </w:r>
      <w:r w:rsidR="009055E5" w:rsidRPr="007B1EED">
        <w:rPr>
          <w:rFonts w:asciiTheme="majorBidi" w:hAnsiTheme="majorBidi" w:cstheme="majorBidi"/>
          <w:sz w:val="20"/>
          <w:szCs w:val="20"/>
        </w:rPr>
        <w:t xml:space="preserve"> </w:t>
      </w:r>
    </w:p>
    <w:p w:rsidR="007A26ED" w:rsidRDefault="009B083D" w:rsidP="009B083D">
      <w:pPr>
        <w:autoSpaceDE w:val="0"/>
        <w:autoSpaceDN w:val="0"/>
        <w:bidi w:val="0"/>
        <w:adjustRightInd w:val="0"/>
        <w:spacing w:line="276" w:lineRule="auto"/>
        <w:jc w:val="both"/>
        <w:rPr>
          <w:rFonts w:asciiTheme="majorBidi" w:hAnsiTheme="majorBidi" w:cstheme="majorBidi"/>
          <w:sz w:val="20"/>
          <w:szCs w:val="20"/>
        </w:rPr>
      </w:pPr>
      <w:r w:rsidRPr="008535DE">
        <w:rPr>
          <w:rFonts w:asciiTheme="majorBidi" w:hAnsiTheme="majorBidi" w:cstheme="majorBidi"/>
          <w:noProof/>
          <w:sz w:val="20"/>
          <w:szCs w:val="20"/>
        </w:rPr>
        <w:drawing>
          <wp:anchor distT="0" distB="0" distL="114300" distR="114300" simplePos="0" relativeHeight="251659264" behindDoc="1" locked="0" layoutInCell="1" allowOverlap="1" wp14:anchorId="6436FE54" wp14:editId="2CC7C365">
            <wp:simplePos x="0" y="0"/>
            <wp:positionH relativeFrom="column">
              <wp:posOffset>509905</wp:posOffset>
            </wp:positionH>
            <wp:positionV relativeFrom="paragraph">
              <wp:posOffset>1905</wp:posOffset>
            </wp:positionV>
            <wp:extent cx="4658995" cy="2654935"/>
            <wp:effectExtent l="0" t="0" r="8255" b="12065"/>
            <wp:wrapThrough wrapText="bothSides">
              <wp:wrapPolygon edited="0">
                <wp:start x="0" y="0"/>
                <wp:lineTo x="0" y="21543"/>
                <wp:lineTo x="21550" y="21543"/>
                <wp:lineTo x="21550"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0511C6" w:rsidRPr="008535DE">
        <w:rPr>
          <w:rFonts w:asciiTheme="majorBidi" w:hAnsiTheme="majorBidi" w:cstheme="majorBidi"/>
          <w:sz w:val="20"/>
          <w:szCs w:val="20"/>
        </w:rPr>
        <w:t xml:space="preserve"> </w:t>
      </w: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Default="007A26ED" w:rsidP="007A26ED">
      <w:pPr>
        <w:bidi w:val="0"/>
        <w:spacing w:line="240" w:lineRule="auto"/>
        <w:jc w:val="center"/>
        <w:rPr>
          <w:rFonts w:asciiTheme="majorBidi" w:hAnsiTheme="majorBidi" w:cstheme="majorBidi"/>
          <w:sz w:val="20"/>
          <w:szCs w:val="20"/>
        </w:rPr>
      </w:pPr>
    </w:p>
    <w:p w:rsidR="007A26ED" w:rsidRPr="008535DE" w:rsidRDefault="007A26ED" w:rsidP="007A26ED">
      <w:pPr>
        <w:bidi w:val="0"/>
        <w:spacing w:line="240" w:lineRule="auto"/>
        <w:jc w:val="center"/>
        <w:rPr>
          <w:rFonts w:asciiTheme="majorBidi" w:hAnsiTheme="majorBidi" w:cstheme="majorBidi"/>
          <w:sz w:val="20"/>
          <w:szCs w:val="20"/>
        </w:rPr>
      </w:pPr>
    </w:p>
    <w:p w:rsidR="000511C6" w:rsidRPr="00D344D1" w:rsidRDefault="009B083D" w:rsidP="001B18EB">
      <w:pPr>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(6</w:t>
      </w:r>
      <w:r w:rsidR="007A26ED" w:rsidRPr="00D344D1">
        <w:rPr>
          <w:rFonts w:asciiTheme="majorBidi" w:hAnsiTheme="majorBidi" w:cstheme="majorBidi"/>
          <w:b/>
          <w:bCs/>
          <w:sz w:val="20"/>
          <w:szCs w:val="20"/>
        </w:rPr>
        <w:t xml:space="preserve">): </w:t>
      </w:r>
      <w:r w:rsidR="000511C6" w:rsidRPr="00D344D1">
        <w:rPr>
          <w:rFonts w:asciiTheme="majorBidi" w:hAnsiTheme="majorBidi" w:cstheme="majorBidi"/>
          <w:b/>
          <w:bCs/>
          <w:sz w:val="20"/>
          <w:szCs w:val="20"/>
        </w:rPr>
        <w:t>Incidence of isolated Coliforms in examined yoghurt samples</w:t>
      </w:r>
    </w:p>
    <w:p w:rsidR="000511C6" w:rsidRDefault="00C83C47" w:rsidP="009B083D">
      <w:pPr>
        <w:pStyle w:val="salah"/>
        <w:spacing w:after="0" w:line="276" w:lineRule="auto"/>
        <w:ind w:left="0" w:firstLine="0"/>
        <w:jc w:val="both"/>
        <w:rPr>
          <w:rFonts w:asciiTheme="majorBidi" w:hAnsiTheme="majorBidi" w:cstheme="majorBidi"/>
          <w:sz w:val="20"/>
          <w:szCs w:val="20"/>
        </w:rPr>
      </w:pPr>
      <w:r w:rsidRPr="00783B7C">
        <w:rPr>
          <w:rFonts w:asciiTheme="majorBidi" w:hAnsiTheme="majorBidi" w:cstheme="majorBidi"/>
          <w:b w:val="0"/>
          <w:bCs w:val="0"/>
          <w:sz w:val="20"/>
          <w:szCs w:val="20"/>
        </w:rPr>
        <w:t xml:space="preserve">         Higher levels of Coliforms (10</w:t>
      </w:r>
      <w:r w:rsidRPr="00783B7C">
        <w:rPr>
          <w:rFonts w:asciiTheme="majorBidi" w:hAnsiTheme="majorBidi" w:cstheme="majorBidi"/>
          <w:b w:val="0"/>
          <w:bCs w:val="0"/>
          <w:sz w:val="20"/>
          <w:szCs w:val="20"/>
          <w:vertAlign w:val="superscript"/>
        </w:rPr>
        <w:t>6</w:t>
      </w:r>
      <w:r w:rsidRPr="00783B7C">
        <w:rPr>
          <w:rFonts w:asciiTheme="majorBidi" w:hAnsiTheme="majorBidi" w:cstheme="majorBidi"/>
          <w:b w:val="0"/>
          <w:bCs w:val="0"/>
          <w:sz w:val="20"/>
          <w:szCs w:val="20"/>
        </w:rPr>
        <w:t xml:space="preserve"> or more) believed to be necessary for</w:t>
      </w:r>
      <w:r w:rsidR="00812A4A">
        <w:rPr>
          <w:rFonts w:asciiTheme="majorBidi" w:hAnsiTheme="majorBidi" w:cstheme="majorBidi"/>
          <w:b w:val="0"/>
          <w:bCs w:val="0"/>
          <w:sz w:val="20"/>
          <w:szCs w:val="20"/>
        </w:rPr>
        <w:t xml:space="preserve"> food borne illness to occur </w:t>
      </w:r>
      <w:r w:rsidR="00812A4A" w:rsidRPr="00812A4A">
        <w:rPr>
          <w:rFonts w:asciiTheme="majorBidi" w:hAnsiTheme="majorBidi" w:cstheme="majorBidi"/>
          <w:sz w:val="20"/>
          <w:szCs w:val="20"/>
        </w:rPr>
        <w:t>[39</w:t>
      </w:r>
      <w:r w:rsidRPr="00812A4A">
        <w:rPr>
          <w:rFonts w:asciiTheme="majorBidi" w:hAnsiTheme="majorBidi" w:cstheme="majorBidi"/>
          <w:sz w:val="20"/>
          <w:szCs w:val="20"/>
        </w:rPr>
        <w:t>].</w:t>
      </w:r>
      <w:r w:rsidRPr="00783B7C">
        <w:rPr>
          <w:rFonts w:asciiTheme="majorBidi" w:hAnsiTheme="majorBidi" w:cstheme="majorBidi"/>
          <w:b w:val="0"/>
          <w:bCs w:val="0"/>
          <w:sz w:val="20"/>
          <w:szCs w:val="20"/>
        </w:rPr>
        <w:t xml:space="preserve"> Certain numbers of </w:t>
      </w:r>
      <w:proofErr w:type="spellStart"/>
      <w:r w:rsidRPr="00783B7C">
        <w:rPr>
          <w:rFonts w:asciiTheme="majorBidi" w:hAnsiTheme="majorBidi" w:cstheme="majorBidi"/>
          <w:b w:val="0"/>
          <w:bCs w:val="0"/>
          <w:i/>
          <w:iCs/>
          <w:sz w:val="20"/>
          <w:szCs w:val="20"/>
        </w:rPr>
        <w:t>Citrobacter</w:t>
      </w:r>
      <w:proofErr w:type="spellEnd"/>
      <w:r w:rsidRPr="00783B7C">
        <w:rPr>
          <w:rFonts w:asciiTheme="majorBidi" w:hAnsiTheme="majorBidi" w:cstheme="majorBidi"/>
          <w:b w:val="0"/>
          <w:bCs w:val="0"/>
          <w:sz w:val="20"/>
          <w:szCs w:val="20"/>
        </w:rPr>
        <w:t xml:space="preserve"> have been suspect</w:t>
      </w:r>
      <w:r w:rsidR="00812A4A">
        <w:rPr>
          <w:rFonts w:asciiTheme="majorBidi" w:hAnsiTheme="majorBidi" w:cstheme="majorBidi"/>
          <w:b w:val="0"/>
          <w:bCs w:val="0"/>
          <w:sz w:val="20"/>
          <w:szCs w:val="20"/>
        </w:rPr>
        <w:t xml:space="preserve">ed to cause enteric infection </w:t>
      </w:r>
      <w:r w:rsidR="00812A4A" w:rsidRPr="00812A4A">
        <w:rPr>
          <w:rFonts w:asciiTheme="majorBidi" w:hAnsiTheme="majorBidi" w:cstheme="majorBidi"/>
          <w:sz w:val="20"/>
          <w:szCs w:val="20"/>
        </w:rPr>
        <w:t>[38</w:t>
      </w:r>
      <w:r w:rsidRPr="00812A4A">
        <w:rPr>
          <w:rFonts w:asciiTheme="majorBidi" w:hAnsiTheme="majorBidi" w:cstheme="majorBidi"/>
          <w:sz w:val="20"/>
          <w:szCs w:val="20"/>
        </w:rPr>
        <w:t>].</w:t>
      </w:r>
      <w:r w:rsidRPr="00783B7C">
        <w:rPr>
          <w:rFonts w:asciiTheme="majorBidi" w:hAnsiTheme="majorBidi" w:cstheme="majorBidi"/>
          <w:b w:val="0"/>
          <w:bCs w:val="0"/>
          <w:sz w:val="20"/>
          <w:szCs w:val="20"/>
        </w:rPr>
        <w:t xml:space="preserve"> </w:t>
      </w:r>
      <w:proofErr w:type="spellStart"/>
      <w:r w:rsidRPr="00783B7C">
        <w:rPr>
          <w:rFonts w:asciiTheme="majorBidi" w:hAnsiTheme="majorBidi" w:cstheme="majorBidi"/>
          <w:b w:val="0"/>
          <w:bCs w:val="0"/>
          <w:i/>
          <w:iCs/>
          <w:sz w:val="20"/>
          <w:szCs w:val="20"/>
        </w:rPr>
        <w:t>Citrobacter</w:t>
      </w:r>
      <w:proofErr w:type="spellEnd"/>
      <w:r w:rsidRPr="00783B7C">
        <w:rPr>
          <w:rFonts w:asciiTheme="majorBidi" w:hAnsiTheme="majorBidi" w:cstheme="majorBidi"/>
          <w:b w:val="0"/>
          <w:bCs w:val="0"/>
          <w:i/>
          <w:iCs/>
          <w:sz w:val="20"/>
          <w:szCs w:val="20"/>
        </w:rPr>
        <w:t xml:space="preserve"> </w:t>
      </w:r>
      <w:proofErr w:type="spellStart"/>
      <w:r w:rsidRPr="00783B7C">
        <w:rPr>
          <w:rFonts w:asciiTheme="majorBidi" w:hAnsiTheme="majorBidi" w:cstheme="majorBidi"/>
          <w:b w:val="0"/>
          <w:bCs w:val="0"/>
          <w:i/>
          <w:iCs/>
          <w:sz w:val="20"/>
          <w:szCs w:val="20"/>
        </w:rPr>
        <w:t>freundii</w:t>
      </w:r>
      <w:proofErr w:type="spellEnd"/>
      <w:r w:rsidRPr="00783B7C">
        <w:rPr>
          <w:rFonts w:asciiTheme="majorBidi" w:hAnsiTheme="majorBidi" w:cstheme="majorBidi"/>
          <w:b w:val="0"/>
          <w:bCs w:val="0"/>
          <w:sz w:val="20"/>
          <w:szCs w:val="20"/>
        </w:rPr>
        <w:t xml:space="preserve"> has been found among urinary and other </w:t>
      </w:r>
      <w:r w:rsidR="00812A4A">
        <w:rPr>
          <w:rFonts w:asciiTheme="majorBidi" w:hAnsiTheme="majorBidi" w:cstheme="majorBidi"/>
          <w:b w:val="0"/>
          <w:bCs w:val="0"/>
          <w:sz w:val="20"/>
          <w:szCs w:val="20"/>
        </w:rPr>
        <w:t xml:space="preserve">pyogenic infections in humans </w:t>
      </w:r>
      <w:r w:rsidR="00812A4A" w:rsidRPr="00812A4A">
        <w:rPr>
          <w:rFonts w:asciiTheme="majorBidi" w:hAnsiTheme="majorBidi" w:cstheme="majorBidi"/>
          <w:sz w:val="20"/>
          <w:szCs w:val="20"/>
        </w:rPr>
        <w:t>[4</w:t>
      </w:r>
      <w:r w:rsidRPr="00812A4A">
        <w:rPr>
          <w:rFonts w:asciiTheme="majorBidi" w:hAnsiTheme="majorBidi" w:cstheme="majorBidi"/>
          <w:sz w:val="20"/>
          <w:szCs w:val="20"/>
        </w:rPr>
        <w:t>0].</w:t>
      </w:r>
      <w:r w:rsidRPr="00783B7C">
        <w:rPr>
          <w:rFonts w:asciiTheme="majorBidi" w:hAnsiTheme="majorBidi" w:cstheme="majorBidi"/>
          <w:b w:val="0"/>
          <w:bCs w:val="0"/>
          <w:sz w:val="20"/>
          <w:szCs w:val="20"/>
        </w:rPr>
        <w:t xml:space="preserve"> Some strains of </w:t>
      </w:r>
      <w:proofErr w:type="spellStart"/>
      <w:r w:rsidRPr="00783B7C">
        <w:rPr>
          <w:rFonts w:asciiTheme="majorBidi" w:hAnsiTheme="majorBidi" w:cstheme="majorBidi"/>
          <w:b w:val="0"/>
          <w:bCs w:val="0"/>
          <w:i/>
          <w:iCs/>
          <w:sz w:val="20"/>
          <w:szCs w:val="20"/>
        </w:rPr>
        <w:t>Klebsiella</w:t>
      </w:r>
      <w:proofErr w:type="spellEnd"/>
      <w:r w:rsidRPr="00783B7C">
        <w:rPr>
          <w:rFonts w:asciiTheme="majorBidi" w:hAnsiTheme="majorBidi" w:cstheme="majorBidi"/>
          <w:b w:val="0"/>
          <w:bCs w:val="0"/>
          <w:sz w:val="20"/>
          <w:szCs w:val="20"/>
        </w:rPr>
        <w:t xml:space="preserve"> and </w:t>
      </w:r>
      <w:proofErr w:type="spellStart"/>
      <w:r w:rsidRPr="00783B7C">
        <w:rPr>
          <w:rFonts w:asciiTheme="majorBidi" w:hAnsiTheme="majorBidi" w:cstheme="majorBidi"/>
          <w:b w:val="0"/>
          <w:bCs w:val="0"/>
          <w:i/>
          <w:iCs/>
          <w:sz w:val="20"/>
          <w:szCs w:val="20"/>
        </w:rPr>
        <w:t>Enterobacter</w:t>
      </w:r>
      <w:proofErr w:type="spellEnd"/>
      <w:r w:rsidRPr="00783B7C">
        <w:rPr>
          <w:rFonts w:asciiTheme="majorBidi" w:hAnsiTheme="majorBidi" w:cstheme="majorBidi"/>
          <w:b w:val="0"/>
          <w:bCs w:val="0"/>
          <w:sz w:val="20"/>
          <w:szCs w:val="20"/>
        </w:rPr>
        <w:t xml:space="preserve"> species had been implicated </w:t>
      </w:r>
      <w:r w:rsidR="00812A4A">
        <w:rPr>
          <w:rFonts w:asciiTheme="majorBidi" w:hAnsiTheme="majorBidi" w:cstheme="majorBidi"/>
          <w:b w:val="0"/>
          <w:bCs w:val="0"/>
          <w:sz w:val="20"/>
          <w:szCs w:val="20"/>
        </w:rPr>
        <w:t xml:space="preserve">in acute and chronic diarrhea </w:t>
      </w:r>
      <w:r w:rsidR="00812A4A" w:rsidRPr="00812A4A">
        <w:rPr>
          <w:rFonts w:asciiTheme="majorBidi" w:hAnsiTheme="majorBidi" w:cstheme="majorBidi"/>
          <w:sz w:val="20"/>
          <w:szCs w:val="20"/>
        </w:rPr>
        <w:t>[4</w:t>
      </w:r>
      <w:r w:rsidRPr="00812A4A">
        <w:rPr>
          <w:rFonts w:asciiTheme="majorBidi" w:hAnsiTheme="majorBidi" w:cstheme="majorBidi"/>
          <w:sz w:val="20"/>
          <w:szCs w:val="20"/>
        </w:rPr>
        <w:t>1].</w:t>
      </w:r>
      <w:r w:rsidR="007B1EED">
        <w:rPr>
          <w:rFonts w:asciiTheme="majorBidi" w:hAnsiTheme="majorBidi" w:cstheme="majorBidi"/>
          <w:sz w:val="20"/>
          <w:szCs w:val="20"/>
        </w:rPr>
        <w:t xml:space="preserve"> </w:t>
      </w:r>
      <w:r w:rsidR="000511C6" w:rsidRPr="007B1EED">
        <w:rPr>
          <w:rFonts w:asciiTheme="majorBidi" w:hAnsiTheme="majorBidi" w:cstheme="majorBidi"/>
          <w:b w:val="0"/>
          <w:bCs w:val="0"/>
          <w:sz w:val="20"/>
          <w:szCs w:val="20"/>
        </w:rPr>
        <w:t>The results tabulated in table (</w:t>
      </w:r>
      <w:r w:rsidR="001B18EB" w:rsidRPr="007B1EED">
        <w:rPr>
          <w:rFonts w:asciiTheme="majorBidi" w:hAnsiTheme="majorBidi" w:cstheme="majorBidi"/>
          <w:b w:val="0"/>
          <w:bCs w:val="0"/>
          <w:sz w:val="20"/>
          <w:szCs w:val="20"/>
        </w:rPr>
        <w:t>8</w:t>
      </w:r>
      <w:r w:rsidR="000511C6" w:rsidRPr="007B1EED">
        <w:rPr>
          <w:rFonts w:asciiTheme="majorBidi" w:hAnsiTheme="majorBidi" w:cstheme="majorBidi"/>
          <w:b w:val="0"/>
          <w:bCs w:val="0"/>
          <w:sz w:val="20"/>
          <w:szCs w:val="20"/>
        </w:rPr>
        <w:t xml:space="preserve">) revealed that (15%) of examined plain yoghurt samples were contaminated by </w:t>
      </w:r>
      <w:r w:rsidR="000511C6" w:rsidRPr="007B1EED">
        <w:rPr>
          <w:rFonts w:asciiTheme="majorBidi" w:hAnsiTheme="majorBidi" w:cstheme="majorBidi"/>
          <w:b w:val="0"/>
          <w:bCs w:val="0"/>
          <w:i/>
          <w:iCs/>
          <w:sz w:val="20"/>
          <w:szCs w:val="20"/>
        </w:rPr>
        <w:t>Staphylococci</w:t>
      </w:r>
      <w:r w:rsidR="000511C6" w:rsidRPr="007B1EED">
        <w:rPr>
          <w:rFonts w:asciiTheme="majorBidi" w:hAnsiTheme="majorBidi" w:cstheme="majorBidi"/>
          <w:b w:val="0"/>
          <w:bCs w:val="0"/>
          <w:sz w:val="20"/>
          <w:szCs w:val="20"/>
        </w:rPr>
        <w:t>, the level of contamination was ranged from 1.13X10</w:t>
      </w:r>
      <w:r w:rsidR="000511C6" w:rsidRPr="007B1EED">
        <w:rPr>
          <w:rFonts w:asciiTheme="majorBidi" w:hAnsiTheme="majorBidi" w:cstheme="majorBidi"/>
          <w:b w:val="0"/>
          <w:bCs w:val="0"/>
          <w:sz w:val="20"/>
          <w:szCs w:val="20"/>
          <w:vertAlign w:val="superscript"/>
        </w:rPr>
        <w:t>2</w:t>
      </w:r>
      <w:r w:rsidR="000511C6" w:rsidRPr="007B1EED">
        <w:rPr>
          <w:rFonts w:asciiTheme="majorBidi" w:hAnsiTheme="majorBidi" w:cstheme="majorBidi"/>
          <w:b w:val="0"/>
          <w:bCs w:val="0"/>
          <w:sz w:val="20"/>
          <w:szCs w:val="20"/>
        </w:rPr>
        <w:t xml:space="preserve"> to 8.30X10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with a mean value of 2.92X10</w:t>
      </w:r>
      <w:r w:rsidR="000511C6" w:rsidRPr="007B1EED">
        <w:rPr>
          <w:rFonts w:asciiTheme="majorBidi" w:hAnsiTheme="majorBidi" w:cstheme="majorBidi"/>
          <w:b w:val="0"/>
          <w:bCs w:val="0"/>
          <w:sz w:val="20"/>
          <w:szCs w:val="20"/>
          <w:vertAlign w:val="superscript"/>
        </w:rPr>
        <w:t xml:space="preserve">3 </w:t>
      </w:r>
      <w:r w:rsidR="000511C6" w:rsidRPr="007B1EED">
        <w:rPr>
          <w:rFonts w:asciiTheme="majorBidi" w:hAnsiTheme="majorBidi" w:cstheme="majorBidi"/>
          <w:b w:val="0"/>
          <w:bCs w:val="0"/>
          <w:sz w:val="20"/>
          <w:szCs w:val="20"/>
        </w:rPr>
        <w:t>± 4.65X10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also (15%) of examined fruit yoghurt samples were contaminated by </w:t>
      </w:r>
      <w:r w:rsidR="000511C6" w:rsidRPr="007B1EED">
        <w:rPr>
          <w:rFonts w:asciiTheme="majorBidi" w:hAnsiTheme="majorBidi" w:cstheme="majorBidi"/>
          <w:b w:val="0"/>
          <w:bCs w:val="0"/>
          <w:i/>
          <w:iCs/>
          <w:sz w:val="20"/>
          <w:szCs w:val="20"/>
        </w:rPr>
        <w:t>Staphylococci</w:t>
      </w:r>
      <w:r w:rsidR="000511C6" w:rsidRPr="007B1EED">
        <w:rPr>
          <w:rFonts w:asciiTheme="majorBidi" w:hAnsiTheme="majorBidi" w:cstheme="majorBidi"/>
          <w:b w:val="0"/>
          <w:bCs w:val="0"/>
          <w:sz w:val="20"/>
          <w:szCs w:val="20"/>
        </w:rPr>
        <w:t>, the level of contamination was ranged from 7.30X10</w:t>
      </w:r>
      <w:r w:rsidR="000511C6" w:rsidRPr="007B1EED">
        <w:rPr>
          <w:rFonts w:asciiTheme="majorBidi" w:hAnsiTheme="majorBidi" w:cstheme="majorBidi"/>
          <w:b w:val="0"/>
          <w:bCs w:val="0"/>
          <w:sz w:val="20"/>
          <w:szCs w:val="20"/>
          <w:vertAlign w:val="superscript"/>
        </w:rPr>
        <w:t>2</w:t>
      </w:r>
      <w:r w:rsidR="000511C6" w:rsidRPr="007B1EED">
        <w:rPr>
          <w:rFonts w:asciiTheme="majorBidi" w:hAnsiTheme="majorBidi" w:cstheme="majorBidi"/>
          <w:b w:val="0"/>
          <w:bCs w:val="0"/>
          <w:sz w:val="20"/>
          <w:szCs w:val="20"/>
        </w:rPr>
        <w:t xml:space="preserve"> to 4.30X10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with a mean value of 2.00X10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±1.99X10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and the same percentage (15%) of examined flavored yoghurt samples were contaminated by </w:t>
      </w:r>
      <w:r w:rsidR="000511C6" w:rsidRPr="007B1EED">
        <w:rPr>
          <w:rFonts w:asciiTheme="majorBidi" w:hAnsiTheme="majorBidi" w:cstheme="majorBidi"/>
          <w:b w:val="0"/>
          <w:bCs w:val="0"/>
          <w:i/>
          <w:iCs/>
          <w:sz w:val="20"/>
          <w:szCs w:val="20"/>
        </w:rPr>
        <w:t>Staphylococci</w:t>
      </w:r>
      <w:r w:rsidR="000511C6" w:rsidRPr="007B1EED">
        <w:rPr>
          <w:rFonts w:asciiTheme="majorBidi" w:hAnsiTheme="majorBidi" w:cstheme="majorBidi"/>
          <w:b w:val="0"/>
          <w:bCs w:val="0"/>
          <w:sz w:val="20"/>
          <w:szCs w:val="20"/>
        </w:rPr>
        <w:t>, the level of contamination was ranged from 5.20X10</w:t>
      </w:r>
      <w:r w:rsidR="000511C6" w:rsidRPr="007B1EED">
        <w:rPr>
          <w:rFonts w:asciiTheme="majorBidi" w:hAnsiTheme="majorBidi" w:cstheme="majorBidi"/>
          <w:b w:val="0"/>
          <w:bCs w:val="0"/>
          <w:sz w:val="20"/>
          <w:szCs w:val="20"/>
          <w:vertAlign w:val="superscript"/>
        </w:rPr>
        <w:t>2</w:t>
      </w:r>
      <w:r w:rsidR="000511C6" w:rsidRPr="007B1EED">
        <w:rPr>
          <w:rFonts w:asciiTheme="majorBidi" w:hAnsiTheme="majorBidi" w:cstheme="majorBidi"/>
          <w:b w:val="0"/>
          <w:bCs w:val="0"/>
          <w:sz w:val="20"/>
          <w:szCs w:val="20"/>
        </w:rPr>
        <w:t xml:space="preserve"> to 6.70X10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with a mean value of 2.59X10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 xml:space="preserve"> ± 3.55X10</w:t>
      </w:r>
      <w:r w:rsidR="000511C6" w:rsidRPr="007B1EED">
        <w:rPr>
          <w:rFonts w:asciiTheme="majorBidi" w:hAnsiTheme="majorBidi" w:cstheme="majorBidi"/>
          <w:b w:val="0"/>
          <w:bCs w:val="0"/>
          <w:sz w:val="20"/>
          <w:szCs w:val="20"/>
          <w:vertAlign w:val="superscript"/>
        </w:rPr>
        <w:t>3</w:t>
      </w:r>
      <w:r w:rsidR="000511C6" w:rsidRPr="007B1EED">
        <w:rPr>
          <w:rFonts w:asciiTheme="majorBidi" w:hAnsiTheme="majorBidi" w:cstheme="majorBidi"/>
          <w:b w:val="0"/>
          <w:bCs w:val="0"/>
          <w:sz w:val="20"/>
          <w:szCs w:val="20"/>
        </w:rPr>
        <w:t>.</w:t>
      </w:r>
    </w:p>
    <w:p w:rsidR="00D344D1" w:rsidRDefault="00D344D1" w:rsidP="009B083D">
      <w:pPr>
        <w:pStyle w:val="salah"/>
        <w:spacing w:after="0" w:line="276" w:lineRule="auto"/>
        <w:ind w:left="0" w:firstLine="0"/>
        <w:jc w:val="both"/>
        <w:rPr>
          <w:rFonts w:asciiTheme="majorBidi" w:hAnsiTheme="majorBidi" w:cstheme="majorBidi"/>
          <w:sz w:val="20"/>
          <w:szCs w:val="20"/>
        </w:rPr>
      </w:pPr>
    </w:p>
    <w:p w:rsidR="00D344D1" w:rsidRDefault="00D344D1" w:rsidP="009B083D">
      <w:pPr>
        <w:pStyle w:val="salah"/>
        <w:spacing w:after="0" w:line="276" w:lineRule="auto"/>
        <w:ind w:left="0" w:firstLine="0"/>
        <w:jc w:val="both"/>
        <w:rPr>
          <w:rFonts w:asciiTheme="majorBidi" w:hAnsiTheme="majorBidi" w:cstheme="majorBidi"/>
          <w:sz w:val="20"/>
          <w:szCs w:val="20"/>
        </w:rPr>
      </w:pPr>
    </w:p>
    <w:p w:rsidR="00D344D1" w:rsidRDefault="00D344D1" w:rsidP="009B083D">
      <w:pPr>
        <w:pStyle w:val="salah"/>
        <w:spacing w:after="0" w:line="276" w:lineRule="auto"/>
        <w:ind w:left="0" w:firstLine="0"/>
        <w:jc w:val="both"/>
        <w:rPr>
          <w:rFonts w:asciiTheme="majorBidi" w:hAnsiTheme="majorBidi" w:cstheme="majorBidi"/>
          <w:sz w:val="20"/>
          <w:szCs w:val="20"/>
        </w:rPr>
      </w:pPr>
    </w:p>
    <w:p w:rsidR="000511C6" w:rsidRPr="00D344D1" w:rsidRDefault="000511C6" w:rsidP="009B083D">
      <w:pPr>
        <w:bidi w:val="0"/>
        <w:spacing w:line="276" w:lineRule="auto"/>
        <w:jc w:val="both"/>
        <w:rPr>
          <w:rFonts w:asciiTheme="majorBidi" w:hAnsiTheme="majorBidi" w:cstheme="majorBidi"/>
          <w:b/>
          <w:bCs/>
          <w:sz w:val="20"/>
          <w:szCs w:val="20"/>
        </w:rPr>
      </w:pPr>
      <w:r w:rsidRPr="00D344D1">
        <w:rPr>
          <w:rFonts w:asciiTheme="majorBidi" w:hAnsiTheme="majorBidi" w:cstheme="majorBidi"/>
          <w:b/>
          <w:bCs/>
          <w:sz w:val="20"/>
          <w:szCs w:val="20"/>
        </w:rPr>
        <w:lastRenderedPageBreak/>
        <w:t>Table (</w:t>
      </w:r>
      <w:r w:rsidR="001B18EB" w:rsidRPr="00D344D1">
        <w:rPr>
          <w:rFonts w:asciiTheme="majorBidi" w:hAnsiTheme="majorBidi" w:cstheme="majorBidi"/>
          <w:b/>
          <w:bCs/>
          <w:sz w:val="20"/>
          <w:szCs w:val="20"/>
        </w:rPr>
        <w:t>8</w:t>
      </w:r>
      <w:r w:rsidRPr="00D344D1">
        <w:rPr>
          <w:rFonts w:asciiTheme="majorBidi" w:hAnsiTheme="majorBidi" w:cstheme="majorBidi"/>
          <w:b/>
          <w:bCs/>
          <w:sz w:val="20"/>
          <w:szCs w:val="20"/>
        </w:rPr>
        <w:t>): Statistical analytical results of Staphylococci count\ml in examined yoghurt samples.</w:t>
      </w:r>
    </w:p>
    <w:tbl>
      <w:tblPr>
        <w:tblStyle w:val="PlainTable1"/>
        <w:tblW w:w="5000" w:type="pct"/>
        <w:jc w:val="center"/>
        <w:tblLook w:val="0600" w:firstRow="0" w:lastRow="0" w:firstColumn="0" w:lastColumn="0" w:noHBand="1" w:noVBand="1"/>
      </w:tblPr>
      <w:tblGrid>
        <w:gridCol w:w="1319"/>
        <w:gridCol w:w="1273"/>
        <w:gridCol w:w="614"/>
        <w:gridCol w:w="712"/>
        <w:gridCol w:w="1248"/>
        <w:gridCol w:w="1251"/>
        <w:gridCol w:w="1248"/>
        <w:gridCol w:w="857"/>
      </w:tblGrid>
      <w:tr w:rsidR="001B18EB" w:rsidRPr="007A26ED" w:rsidTr="00D344D1">
        <w:trPr>
          <w:trHeight w:val="422"/>
          <w:jc w:val="center"/>
        </w:trPr>
        <w:tc>
          <w:tcPr>
            <w:tcW w:w="774"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Examined yoghurt samples</w:t>
            </w:r>
          </w:p>
        </w:tc>
        <w:tc>
          <w:tcPr>
            <w:tcW w:w="747"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No. of examined samples</w:t>
            </w:r>
          </w:p>
        </w:tc>
        <w:tc>
          <w:tcPr>
            <w:tcW w:w="778" w:type="pct"/>
            <w:gridSpan w:val="2"/>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Positive samples</w:t>
            </w:r>
          </w:p>
        </w:tc>
        <w:tc>
          <w:tcPr>
            <w:tcW w:w="1466" w:type="pct"/>
            <w:gridSpan w:val="2"/>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Staph count\ml</w:t>
            </w:r>
          </w:p>
        </w:tc>
        <w:tc>
          <w:tcPr>
            <w:tcW w:w="732"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Mean ± S.D</w:t>
            </w:r>
          </w:p>
        </w:tc>
        <w:tc>
          <w:tcPr>
            <w:tcW w:w="503"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 Value</w:t>
            </w:r>
          </w:p>
        </w:tc>
      </w:tr>
      <w:tr w:rsidR="001B18EB" w:rsidRPr="007A26ED" w:rsidTr="00D344D1">
        <w:trPr>
          <w:trHeight w:val="555"/>
          <w:jc w:val="center"/>
        </w:trPr>
        <w:tc>
          <w:tcPr>
            <w:tcW w:w="774"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c>
          <w:tcPr>
            <w:tcW w:w="747"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c>
          <w:tcPr>
            <w:tcW w:w="36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No.</w:t>
            </w:r>
          </w:p>
        </w:tc>
        <w:tc>
          <w:tcPr>
            <w:tcW w:w="418"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w:t>
            </w:r>
          </w:p>
        </w:tc>
        <w:tc>
          <w:tcPr>
            <w:tcW w:w="732"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Min.</w:t>
            </w:r>
          </w:p>
        </w:tc>
        <w:tc>
          <w:tcPr>
            <w:tcW w:w="734"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Max.</w:t>
            </w:r>
          </w:p>
        </w:tc>
        <w:tc>
          <w:tcPr>
            <w:tcW w:w="732"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c>
          <w:tcPr>
            <w:tcW w:w="503"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r>
      <w:tr w:rsidR="001B18EB" w:rsidRPr="007A26ED" w:rsidTr="00D344D1">
        <w:trPr>
          <w:trHeight w:val="56"/>
          <w:jc w:val="center"/>
        </w:trPr>
        <w:tc>
          <w:tcPr>
            <w:tcW w:w="774"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Plain</w:t>
            </w:r>
          </w:p>
        </w:tc>
        <w:tc>
          <w:tcPr>
            <w:tcW w:w="747"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20</w:t>
            </w:r>
          </w:p>
        </w:tc>
        <w:tc>
          <w:tcPr>
            <w:tcW w:w="36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w:t>
            </w:r>
          </w:p>
        </w:tc>
        <w:tc>
          <w:tcPr>
            <w:tcW w:w="418"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15%</w:t>
            </w:r>
          </w:p>
        </w:tc>
        <w:tc>
          <w:tcPr>
            <w:tcW w:w="732"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1.13X10</w:t>
            </w:r>
            <w:r w:rsidRPr="007A26ED">
              <w:rPr>
                <w:rFonts w:asciiTheme="majorBidi" w:hAnsiTheme="majorBidi" w:cstheme="majorBidi"/>
                <w:sz w:val="18"/>
                <w:szCs w:val="18"/>
                <w:vertAlign w:val="superscript"/>
              </w:rPr>
              <w:t>2</w:t>
            </w:r>
          </w:p>
        </w:tc>
        <w:tc>
          <w:tcPr>
            <w:tcW w:w="734"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8.30X10</w:t>
            </w:r>
            <w:r w:rsidRPr="007A26ED">
              <w:rPr>
                <w:rFonts w:asciiTheme="majorBidi" w:hAnsiTheme="majorBidi" w:cstheme="majorBidi"/>
                <w:sz w:val="18"/>
                <w:szCs w:val="18"/>
                <w:vertAlign w:val="superscript"/>
              </w:rPr>
              <w:t>3</w:t>
            </w:r>
          </w:p>
        </w:tc>
        <w:tc>
          <w:tcPr>
            <w:tcW w:w="732"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2.92X10</w:t>
            </w:r>
            <w:r w:rsidRPr="007A26ED">
              <w:rPr>
                <w:rFonts w:asciiTheme="majorBidi" w:hAnsiTheme="majorBidi" w:cstheme="majorBidi"/>
                <w:sz w:val="18"/>
                <w:szCs w:val="18"/>
                <w:vertAlign w:val="superscript"/>
              </w:rPr>
              <w:t xml:space="preserve">3 </w:t>
            </w:r>
            <w:r w:rsidRPr="007A26ED">
              <w:rPr>
                <w:rFonts w:asciiTheme="majorBidi" w:hAnsiTheme="majorBidi" w:cstheme="majorBidi"/>
                <w:sz w:val="18"/>
                <w:szCs w:val="18"/>
              </w:rPr>
              <w:t>± 4.65X10</w:t>
            </w:r>
            <w:r w:rsidRPr="007A26ED">
              <w:rPr>
                <w:rFonts w:asciiTheme="majorBidi" w:hAnsiTheme="majorBidi" w:cstheme="majorBidi"/>
                <w:sz w:val="18"/>
                <w:szCs w:val="18"/>
                <w:vertAlign w:val="superscript"/>
              </w:rPr>
              <w:t>3</w:t>
            </w:r>
          </w:p>
        </w:tc>
        <w:tc>
          <w:tcPr>
            <w:tcW w:w="503"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p>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0.954</w:t>
            </w:r>
          </w:p>
          <w:p w:rsidR="000511C6" w:rsidRPr="007A26ED" w:rsidRDefault="000511C6" w:rsidP="001B18EB">
            <w:pPr>
              <w:bidi w:val="0"/>
              <w:spacing w:line="240" w:lineRule="auto"/>
              <w:jc w:val="center"/>
              <w:rPr>
                <w:rFonts w:asciiTheme="majorBidi" w:hAnsiTheme="majorBidi" w:cstheme="majorBidi"/>
                <w:sz w:val="18"/>
                <w:szCs w:val="18"/>
                <w:rtl/>
              </w:rPr>
            </w:pPr>
          </w:p>
        </w:tc>
      </w:tr>
      <w:tr w:rsidR="001B18EB" w:rsidRPr="007A26ED" w:rsidTr="00D344D1">
        <w:trPr>
          <w:trHeight w:val="56"/>
          <w:jc w:val="center"/>
        </w:trPr>
        <w:tc>
          <w:tcPr>
            <w:tcW w:w="774"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Fruit</w:t>
            </w:r>
          </w:p>
        </w:tc>
        <w:tc>
          <w:tcPr>
            <w:tcW w:w="747"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20</w:t>
            </w:r>
          </w:p>
        </w:tc>
        <w:tc>
          <w:tcPr>
            <w:tcW w:w="36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w:t>
            </w:r>
          </w:p>
        </w:tc>
        <w:tc>
          <w:tcPr>
            <w:tcW w:w="418"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15%</w:t>
            </w:r>
          </w:p>
        </w:tc>
        <w:tc>
          <w:tcPr>
            <w:tcW w:w="732"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7.30X10</w:t>
            </w:r>
            <w:r w:rsidRPr="007A26ED">
              <w:rPr>
                <w:rFonts w:asciiTheme="majorBidi" w:hAnsiTheme="majorBidi" w:cstheme="majorBidi"/>
                <w:sz w:val="18"/>
                <w:szCs w:val="18"/>
                <w:vertAlign w:val="superscript"/>
              </w:rPr>
              <w:t>2</w:t>
            </w:r>
          </w:p>
        </w:tc>
        <w:tc>
          <w:tcPr>
            <w:tcW w:w="734"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4.30X10</w:t>
            </w:r>
            <w:r w:rsidRPr="007A26ED">
              <w:rPr>
                <w:rFonts w:asciiTheme="majorBidi" w:hAnsiTheme="majorBidi" w:cstheme="majorBidi"/>
                <w:sz w:val="18"/>
                <w:szCs w:val="18"/>
                <w:vertAlign w:val="superscript"/>
              </w:rPr>
              <w:t>3</w:t>
            </w:r>
          </w:p>
        </w:tc>
        <w:tc>
          <w:tcPr>
            <w:tcW w:w="732"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2.00X10</w:t>
            </w:r>
            <w:r w:rsidRPr="007A26ED">
              <w:rPr>
                <w:rFonts w:asciiTheme="majorBidi" w:hAnsiTheme="majorBidi" w:cstheme="majorBidi"/>
                <w:sz w:val="18"/>
                <w:szCs w:val="18"/>
                <w:vertAlign w:val="superscript"/>
              </w:rPr>
              <w:t>3</w:t>
            </w:r>
            <w:r w:rsidRPr="007A26ED">
              <w:rPr>
                <w:rFonts w:asciiTheme="majorBidi" w:hAnsiTheme="majorBidi" w:cstheme="majorBidi"/>
                <w:sz w:val="18"/>
                <w:szCs w:val="18"/>
              </w:rPr>
              <w:t xml:space="preserve"> ±        1.99X10</w:t>
            </w:r>
            <w:r w:rsidRPr="007A26ED">
              <w:rPr>
                <w:rFonts w:asciiTheme="majorBidi" w:hAnsiTheme="majorBidi" w:cstheme="majorBidi"/>
                <w:sz w:val="18"/>
                <w:szCs w:val="18"/>
                <w:vertAlign w:val="superscript"/>
              </w:rPr>
              <w:t>3</w:t>
            </w:r>
          </w:p>
        </w:tc>
        <w:tc>
          <w:tcPr>
            <w:tcW w:w="503"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r>
      <w:tr w:rsidR="001B18EB" w:rsidRPr="007A26ED" w:rsidTr="00D344D1">
        <w:trPr>
          <w:trHeight w:val="56"/>
          <w:jc w:val="center"/>
        </w:trPr>
        <w:tc>
          <w:tcPr>
            <w:tcW w:w="774"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Flavored</w:t>
            </w:r>
          </w:p>
        </w:tc>
        <w:tc>
          <w:tcPr>
            <w:tcW w:w="747"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20</w:t>
            </w:r>
          </w:p>
        </w:tc>
        <w:tc>
          <w:tcPr>
            <w:tcW w:w="36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w:t>
            </w:r>
          </w:p>
        </w:tc>
        <w:tc>
          <w:tcPr>
            <w:tcW w:w="418"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15%</w:t>
            </w:r>
          </w:p>
        </w:tc>
        <w:tc>
          <w:tcPr>
            <w:tcW w:w="732"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5.20X10</w:t>
            </w:r>
            <w:r w:rsidRPr="007A26ED">
              <w:rPr>
                <w:rFonts w:asciiTheme="majorBidi" w:hAnsiTheme="majorBidi" w:cstheme="majorBidi"/>
                <w:sz w:val="18"/>
                <w:szCs w:val="18"/>
                <w:vertAlign w:val="superscript"/>
              </w:rPr>
              <w:t>2</w:t>
            </w:r>
          </w:p>
        </w:tc>
        <w:tc>
          <w:tcPr>
            <w:tcW w:w="734" w:type="pct"/>
            <w:vAlign w:val="center"/>
          </w:tcPr>
          <w:p w:rsidR="000511C6" w:rsidRPr="007A26ED" w:rsidRDefault="000511C6" w:rsidP="001B18EB">
            <w:pPr>
              <w:bidi w:val="0"/>
              <w:spacing w:line="240" w:lineRule="auto"/>
              <w:jc w:val="center"/>
              <w:rPr>
                <w:rFonts w:asciiTheme="majorBidi" w:hAnsiTheme="majorBidi" w:cstheme="majorBidi"/>
                <w:sz w:val="18"/>
                <w:szCs w:val="18"/>
                <w:vertAlign w:val="superscript"/>
              </w:rPr>
            </w:pPr>
            <w:r w:rsidRPr="007A26ED">
              <w:rPr>
                <w:rFonts w:asciiTheme="majorBidi" w:hAnsiTheme="majorBidi" w:cstheme="majorBidi"/>
                <w:sz w:val="18"/>
                <w:szCs w:val="18"/>
              </w:rPr>
              <w:t>6.70X10</w:t>
            </w:r>
            <w:r w:rsidRPr="007A26ED">
              <w:rPr>
                <w:rFonts w:asciiTheme="majorBidi" w:hAnsiTheme="majorBidi" w:cstheme="majorBidi"/>
                <w:sz w:val="18"/>
                <w:szCs w:val="18"/>
                <w:vertAlign w:val="superscript"/>
              </w:rPr>
              <w:t>3</w:t>
            </w:r>
          </w:p>
        </w:tc>
        <w:tc>
          <w:tcPr>
            <w:tcW w:w="732"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2.59X10</w:t>
            </w:r>
            <w:r w:rsidRPr="007A26ED">
              <w:rPr>
                <w:rFonts w:asciiTheme="majorBidi" w:hAnsiTheme="majorBidi" w:cstheme="majorBidi"/>
                <w:sz w:val="18"/>
                <w:szCs w:val="18"/>
                <w:vertAlign w:val="superscript"/>
              </w:rPr>
              <w:t>3</w:t>
            </w:r>
            <w:r w:rsidRPr="007A26ED">
              <w:rPr>
                <w:rFonts w:asciiTheme="majorBidi" w:hAnsiTheme="majorBidi" w:cstheme="majorBidi"/>
                <w:sz w:val="18"/>
                <w:szCs w:val="18"/>
              </w:rPr>
              <w:t xml:space="preserve"> ±        3.55X10</w:t>
            </w:r>
            <w:r w:rsidRPr="007A26ED">
              <w:rPr>
                <w:rFonts w:asciiTheme="majorBidi" w:hAnsiTheme="majorBidi" w:cstheme="majorBidi"/>
                <w:sz w:val="18"/>
                <w:szCs w:val="18"/>
                <w:vertAlign w:val="superscript"/>
              </w:rPr>
              <w:t>3</w:t>
            </w:r>
          </w:p>
        </w:tc>
        <w:tc>
          <w:tcPr>
            <w:tcW w:w="503"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r>
    </w:tbl>
    <w:p w:rsidR="000511C6" w:rsidRPr="008535DE" w:rsidRDefault="000511C6" w:rsidP="001B18EB">
      <w:pPr>
        <w:bidi w:val="0"/>
        <w:spacing w:line="240" w:lineRule="auto"/>
        <w:jc w:val="both"/>
        <w:rPr>
          <w:rFonts w:asciiTheme="majorBidi" w:hAnsiTheme="majorBidi" w:cstheme="majorBidi"/>
          <w:sz w:val="20"/>
          <w:szCs w:val="20"/>
        </w:rPr>
      </w:pPr>
    </w:p>
    <w:p w:rsidR="000511C6" w:rsidRPr="008535DE" w:rsidRDefault="000511C6" w:rsidP="00812A4A">
      <w:pPr>
        <w:bidi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The results reported in table (</w:t>
      </w:r>
      <w:r w:rsidR="001B18EB" w:rsidRPr="008535DE">
        <w:rPr>
          <w:rFonts w:asciiTheme="majorBidi" w:hAnsiTheme="majorBidi" w:cstheme="majorBidi"/>
          <w:sz w:val="20"/>
          <w:szCs w:val="20"/>
        </w:rPr>
        <w:t>9</w:t>
      </w:r>
      <w:r w:rsidR="009B083D">
        <w:rPr>
          <w:rFonts w:asciiTheme="majorBidi" w:hAnsiTheme="majorBidi" w:cstheme="majorBidi"/>
          <w:sz w:val="20"/>
          <w:szCs w:val="20"/>
        </w:rPr>
        <w:t>) reveals</w:t>
      </w:r>
      <w:r w:rsidRPr="008535DE">
        <w:rPr>
          <w:rFonts w:asciiTheme="majorBidi" w:hAnsiTheme="majorBidi" w:cstheme="majorBidi"/>
          <w:sz w:val="20"/>
          <w:szCs w:val="20"/>
        </w:rPr>
        <w:t xml:space="preserve"> that 66.66% of examined plain, fruit and flavored yoghurt samples lies in the range of 1.0X10</w:t>
      </w:r>
      <w:r w:rsidRPr="008535DE">
        <w:rPr>
          <w:rFonts w:asciiTheme="majorBidi" w:hAnsiTheme="majorBidi" w:cstheme="majorBidi"/>
          <w:sz w:val="20"/>
          <w:szCs w:val="20"/>
          <w:vertAlign w:val="superscript"/>
        </w:rPr>
        <w:t>2</w:t>
      </w:r>
      <w:r w:rsidRPr="008535DE">
        <w:rPr>
          <w:rFonts w:asciiTheme="majorBidi" w:hAnsiTheme="majorBidi" w:cstheme="majorBidi"/>
          <w:sz w:val="20"/>
          <w:szCs w:val="20"/>
        </w:rPr>
        <w:t>-1.0X10</w:t>
      </w:r>
      <w:r w:rsidRPr="008535DE">
        <w:rPr>
          <w:rFonts w:asciiTheme="majorBidi" w:hAnsiTheme="majorBidi" w:cstheme="majorBidi"/>
          <w:sz w:val="20"/>
          <w:szCs w:val="20"/>
          <w:vertAlign w:val="superscript"/>
        </w:rPr>
        <w:t>3</w:t>
      </w:r>
      <w:r w:rsidRPr="008535DE">
        <w:rPr>
          <w:rFonts w:asciiTheme="majorBidi" w:hAnsiTheme="majorBidi" w:cstheme="majorBidi"/>
          <w:sz w:val="20"/>
          <w:szCs w:val="20"/>
        </w:rPr>
        <w:t>.</w:t>
      </w:r>
      <w:r w:rsidR="009055E5">
        <w:rPr>
          <w:rFonts w:asciiTheme="majorBidi" w:hAnsiTheme="majorBidi" w:cstheme="majorBidi"/>
          <w:sz w:val="20"/>
          <w:szCs w:val="20"/>
        </w:rPr>
        <w:t xml:space="preserve"> </w:t>
      </w:r>
      <w:r w:rsidR="009055E5" w:rsidRPr="007B1EED">
        <w:rPr>
          <w:rFonts w:asciiTheme="majorBidi" w:hAnsiTheme="majorBidi" w:cstheme="majorBidi"/>
          <w:sz w:val="20"/>
          <w:szCs w:val="20"/>
        </w:rPr>
        <w:t xml:space="preserve">Relatively similar results were obtained by </w:t>
      </w:r>
      <w:r w:rsidR="00812A4A">
        <w:rPr>
          <w:rFonts w:asciiTheme="majorBidi" w:hAnsiTheme="majorBidi" w:cstheme="majorBidi"/>
          <w:b/>
          <w:bCs/>
          <w:sz w:val="20"/>
          <w:szCs w:val="20"/>
        </w:rPr>
        <w:t>[1, 4, 6, 16, 17, 21]</w:t>
      </w:r>
      <w:r w:rsidR="009055E5" w:rsidRPr="007B1EED">
        <w:rPr>
          <w:rFonts w:asciiTheme="majorBidi" w:hAnsiTheme="majorBidi" w:cstheme="majorBidi"/>
          <w:sz w:val="20"/>
          <w:szCs w:val="20"/>
        </w:rPr>
        <w:t xml:space="preserve">, while higher values were reported by </w:t>
      </w:r>
      <w:r w:rsidR="00812A4A">
        <w:rPr>
          <w:rFonts w:asciiTheme="majorBidi" w:hAnsiTheme="majorBidi" w:cstheme="majorBidi"/>
          <w:b/>
          <w:bCs/>
          <w:sz w:val="20"/>
          <w:szCs w:val="20"/>
        </w:rPr>
        <w:t>[34].</w:t>
      </w:r>
    </w:p>
    <w:p w:rsidR="000511C6" w:rsidRPr="00D344D1" w:rsidRDefault="000511C6" w:rsidP="000D667B">
      <w:pPr>
        <w:bidi w:val="0"/>
        <w:spacing w:after="0" w:line="240" w:lineRule="auto"/>
        <w:jc w:val="both"/>
        <w:rPr>
          <w:rFonts w:asciiTheme="majorBidi" w:hAnsiTheme="majorBidi" w:cstheme="majorBidi"/>
          <w:b/>
          <w:bCs/>
          <w:sz w:val="20"/>
          <w:szCs w:val="20"/>
        </w:rPr>
      </w:pPr>
      <w:r w:rsidRPr="00D344D1">
        <w:rPr>
          <w:rFonts w:asciiTheme="majorBidi" w:hAnsiTheme="majorBidi" w:cstheme="majorBidi"/>
          <w:b/>
          <w:bCs/>
          <w:sz w:val="20"/>
          <w:szCs w:val="20"/>
        </w:rPr>
        <w:t>Table (</w:t>
      </w:r>
      <w:r w:rsidR="001B18EB" w:rsidRPr="00D344D1">
        <w:rPr>
          <w:rFonts w:asciiTheme="majorBidi" w:hAnsiTheme="majorBidi" w:cstheme="majorBidi"/>
          <w:b/>
          <w:bCs/>
          <w:sz w:val="20"/>
          <w:szCs w:val="20"/>
        </w:rPr>
        <w:t>9</w:t>
      </w:r>
      <w:r w:rsidRPr="00D344D1">
        <w:rPr>
          <w:rFonts w:asciiTheme="majorBidi" w:hAnsiTheme="majorBidi" w:cstheme="majorBidi"/>
          <w:b/>
          <w:bCs/>
          <w:sz w:val="20"/>
          <w:szCs w:val="20"/>
        </w:rPr>
        <w:t>): Frequency distribution of examined yoghurt samples based on their Staphylococci count.</w:t>
      </w:r>
    </w:p>
    <w:tbl>
      <w:tblPr>
        <w:tblStyle w:val="PlainTable2"/>
        <w:tblW w:w="5000" w:type="pct"/>
        <w:jc w:val="center"/>
        <w:tblLook w:val="0000" w:firstRow="0" w:lastRow="0" w:firstColumn="0" w:lastColumn="0" w:noHBand="0" w:noVBand="0"/>
      </w:tblPr>
      <w:tblGrid>
        <w:gridCol w:w="2464"/>
        <w:gridCol w:w="781"/>
        <w:gridCol w:w="1106"/>
        <w:gridCol w:w="769"/>
        <w:gridCol w:w="1089"/>
        <w:gridCol w:w="958"/>
        <w:gridCol w:w="1355"/>
      </w:tblGrid>
      <w:tr w:rsidR="001B18EB" w:rsidRPr="007A26ED" w:rsidTr="00D344D1">
        <w:trPr>
          <w:cnfStyle w:val="000000100000" w:firstRow="0" w:lastRow="0" w:firstColumn="0" w:lastColumn="0" w:oddVBand="0" w:evenVBand="0" w:oddHBand="1" w:evenHBand="0" w:firstRowFirstColumn="0" w:firstRowLastColumn="0" w:lastRowFirstColumn="0" w:lastRowLastColumn="0"/>
          <w:trHeight w:val="257"/>
          <w:jc w:val="center"/>
        </w:trPr>
        <w:tc>
          <w:tcPr>
            <w:cnfStyle w:val="000010000000" w:firstRow="0" w:lastRow="0" w:firstColumn="0" w:lastColumn="0" w:oddVBand="1" w:evenVBand="0" w:oddHBand="0" w:evenHBand="0" w:firstRowFirstColumn="0" w:firstRowLastColumn="0" w:lastRowFirstColumn="0" w:lastRowLastColumn="0"/>
            <w:tcW w:w="1446" w:type="pct"/>
            <w:vMerge w:val="restar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Intervals</w:t>
            </w:r>
          </w:p>
        </w:tc>
        <w:tc>
          <w:tcPr>
            <w:cnfStyle w:val="000001000000" w:firstRow="0" w:lastRow="0" w:firstColumn="0" w:lastColumn="0" w:oddVBand="0" w:evenVBand="1" w:oddHBand="0" w:evenHBand="0" w:firstRowFirstColumn="0" w:firstRowLastColumn="0" w:lastRowFirstColumn="0" w:lastRowLastColumn="0"/>
            <w:tcW w:w="3554" w:type="pct"/>
            <w:gridSpan w:val="6"/>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Yoghurt samples</w:t>
            </w:r>
          </w:p>
        </w:tc>
      </w:tr>
      <w:tr w:rsidR="001B18EB" w:rsidRPr="007A26ED" w:rsidTr="00D344D1">
        <w:trPr>
          <w:trHeight w:val="257"/>
          <w:jc w:val="center"/>
        </w:trPr>
        <w:tc>
          <w:tcPr>
            <w:cnfStyle w:val="000010000000" w:firstRow="0" w:lastRow="0" w:firstColumn="0" w:lastColumn="0" w:oddVBand="1" w:evenVBand="0" w:oddHBand="0" w:evenHBand="0" w:firstRowFirstColumn="0" w:firstRowLastColumn="0" w:lastRowFirstColumn="0" w:lastRowLastColumn="0"/>
            <w:tcW w:w="1446" w:type="pct"/>
            <w:vMerge/>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p>
        </w:tc>
        <w:tc>
          <w:tcPr>
            <w:cnfStyle w:val="000001000000" w:firstRow="0" w:lastRow="0" w:firstColumn="0" w:lastColumn="0" w:oddVBand="0" w:evenVBand="1" w:oddHBand="0" w:evenHBand="0" w:firstRowFirstColumn="0" w:firstRowLastColumn="0" w:lastRowFirstColumn="0" w:lastRowLastColumn="0"/>
            <w:tcW w:w="1107" w:type="pct"/>
            <w:gridSpan w:val="2"/>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Plain yoghurt</w:t>
            </w:r>
          </w:p>
        </w:tc>
        <w:tc>
          <w:tcPr>
            <w:cnfStyle w:val="000010000000" w:firstRow="0" w:lastRow="0" w:firstColumn="0" w:lastColumn="0" w:oddVBand="1" w:evenVBand="0" w:oddHBand="0" w:evenHBand="0" w:firstRowFirstColumn="0" w:firstRowLastColumn="0" w:lastRowFirstColumn="0" w:lastRowLastColumn="0"/>
            <w:tcW w:w="1089" w:type="pct"/>
            <w:gridSpan w:val="2"/>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Fruit yoghurt</w:t>
            </w:r>
          </w:p>
        </w:tc>
        <w:tc>
          <w:tcPr>
            <w:cnfStyle w:val="000001000000" w:firstRow="0" w:lastRow="0" w:firstColumn="0" w:lastColumn="0" w:oddVBand="0" w:evenVBand="1" w:oddHBand="0" w:evenHBand="0" w:firstRowFirstColumn="0" w:firstRowLastColumn="0" w:lastRowFirstColumn="0" w:lastRowLastColumn="0"/>
            <w:tcW w:w="1358" w:type="pct"/>
            <w:gridSpan w:val="2"/>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Flavored yoghurt</w:t>
            </w:r>
          </w:p>
        </w:tc>
      </w:tr>
      <w:tr w:rsidR="001B18EB" w:rsidRPr="007A26ED" w:rsidTr="00D344D1">
        <w:trPr>
          <w:cnfStyle w:val="000000100000" w:firstRow="0" w:lastRow="0" w:firstColumn="0" w:lastColumn="0" w:oddVBand="0" w:evenVBand="0" w:oddHBand="1" w:evenHBand="0" w:firstRowFirstColumn="0" w:firstRowLastColumn="0" w:lastRowFirstColumn="0" w:lastRowLastColumn="0"/>
          <w:trHeight w:val="56"/>
          <w:jc w:val="center"/>
        </w:trPr>
        <w:tc>
          <w:tcPr>
            <w:cnfStyle w:val="000010000000" w:firstRow="0" w:lastRow="0" w:firstColumn="0" w:lastColumn="0" w:oddVBand="1" w:evenVBand="0" w:oddHBand="0" w:evenHBand="0" w:firstRowFirstColumn="0" w:firstRowLastColumn="0" w:lastRowFirstColumn="0" w:lastRowLastColumn="0"/>
            <w:tcW w:w="1446" w:type="pct"/>
            <w:vMerge/>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p>
        </w:tc>
        <w:tc>
          <w:tcPr>
            <w:cnfStyle w:val="000001000000" w:firstRow="0" w:lastRow="0" w:firstColumn="0" w:lastColumn="0" w:oddVBand="0" w:evenVBand="1" w:oddHBand="0" w:evenHBand="0" w:firstRowFirstColumn="0" w:firstRowLastColumn="0" w:lastRowFirstColumn="0" w:lastRowLastColumn="0"/>
            <w:tcW w:w="458"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4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451"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63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w:t>
            </w:r>
          </w:p>
        </w:tc>
        <w:tc>
          <w:tcPr>
            <w:cnfStyle w:val="000001000000" w:firstRow="0" w:lastRow="0" w:firstColumn="0" w:lastColumn="0" w:oddVBand="0" w:evenVBand="1" w:oddHBand="0" w:evenHBand="0" w:firstRowFirstColumn="0" w:firstRowLastColumn="0" w:lastRowFirstColumn="0" w:lastRowLastColumn="0"/>
            <w:tcW w:w="562"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No.</w:t>
            </w:r>
          </w:p>
        </w:tc>
        <w:tc>
          <w:tcPr>
            <w:cnfStyle w:val="000010000000" w:firstRow="0" w:lastRow="0" w:firstColumn="0" w:lastColumn="0" w:oddVBand="1" w:evenVBand="0" w:oddHBand="0" w:evenHBand="0" w:firstRowFirstColumn="0" w:firstRowLastColumn="0" w:lastRowFirstColumn="0" w:lastRowLastColumn="0"/>
            <w:tcW w:w="79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w:t>
            </w:r>
          </w:p>
        </w:tc>
      </w:tr>
      <w:tr w:rsidR="001B18EB" w:rsidRPr="007A26ED" w:rsidTr="00D344D1">
        <w:trPr>
          <w:trHeight w:val="56"/>
          <w:jc w:val="center"/>
        </w:trPr>
        <w:tc>
          <w:tcPr>
            <w:cnfStyle w:val="000010000000" w:firstRow="0" w:lastRow="0" w:firstColumn="0" w:lastColumn="0" w:oddVBand="1" w:evenVBand="0" w:oddHBand="0" w:evenHBand="0" w:firstRowFirstColumn="0" w:firstRowLastColumn="0" w:lastRowFirstColumn="0" w:lastRowLastColumn="0"/>
            <w:tcW w:w="144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7A26ED">
              <w:rPr>
                <w:rFonts w:asciiTheme="majorBidi" w:hAnsiTheme="majorBidi" w:cstheme="majorBidi"/>
                <w:b w:val="0"/>
                <w:bCs w:val="0"/>
                <w:sz w:val="18"/>
                <w:szCs w:val="18"/>
              </w:rPr>
              <w:t>1.0X10</w:t>
            </w:r>
            <w:r w:rsidRPr="007A26ED">
              <w:rPr>
                <w:rFonts w:asciiTheme="majorBidi" w:hAnsiTheme="majorBidi" w:cstheme="majorBidi"/>
                <w:b w:val="0"/>
                <w:bCs w:val="0"/>
                <w:sz w:val="18"/>
                <w:szCs w:val="18"/>
                <w:vertAlign w:val="superscript"/>
              </w:rPr>
              <w:t>2</w:t>
            </w:r>
            <w:r w:rsidRPr="007A26ED">
              <w:rPr>
                <w:rFonts w:asciiTheme="majorBidi" w:hAnsiTheme="majorBidi" w:cstheme="majorBidi"/>
                <w:b w:val="0"/>
                <w:bCs w:val="0"/>
                <w:sz w:val="18"/>
                <w:szCs w:val="18"/>
              </w:rPr>
              <w:t>-1.0X10</w:t>
            </w:r>
            <w:r w:rsidRPr="007A26ED">
              <w:rPr>
                <w:rFonts w:asciiTheme="majorBidi" w:hAnsiTheme="majorBidi" w:cstheme="majorBidi"/>
                <w:b w:val="0"/>
                <w:bCs w:val="0"/>
                <w:sz w:val="18"/>
                <w:szCs w:val="18"/>
                <w:vertAlign w:val="superscript"/>
              </w:rPr>
              <w:t>3</w:t>
            </w:r>
          </w:p>
        </w:tc>
        <w:tc>
          <w:tcPr>
            <w:cnfStyle w:val="000001000000" w:firstRow="0" w:lastRow="0" w:firstColumn="0" w:lastColumn="0" w:oddVBand="0" w:evenVBand="1" w:oddHBand="0" w:evenHBand="0" w:firstRowFirstColumn="0" w:firstRowLastColumn="0" w:lastRowFirstColumn="0" w:lastRowLastColumn="0"/>
            <w:tcW w:w="458"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4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66.6%</w:t>
            </w:r>
          </w:p>
        </w:tc>
        <w:tc>
          <w:tcPr>
            <w:cnfStyle w:val="000001000000" w:firstRow="0" w:lastRow="0" w:firstColumn="0" w:lastColumn="0" w:oddVBand="0" w:evenVBand="1" w:oddHBand="0" w:evenHBand="0" w:firstRowFirstColumn="0" w:firstRowLastColumn="0" w:lastRowFirstColumn="0" w:lastRowLastColumn="0"/>
            <w:tcW w:w="451"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63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66.6%</w:t>
            </w:r>
          </w:p>
        </w:tc>
        <w:tc>
          <w:tcPr>
            <w:cnfStyle w:val="000001000000" w:firstRow="0" w:lastRow="0" w:firstColumn="0" w:lastColumn="0" w:oddVBand="0" w:evenVBand="1" w:oddHBand="0" w:evenHBand="0" w:firstRowFirstColumn="0" w:firstRowLastColumn="0" w:lastRowFirstColumn="0" w:lastRowLastColumn="0"/>
            <w:tcW w:w="562"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79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66.6%</w:t>
            </w:r>
          </w:p>
        </w:tc>
      </w:tr>
      <w:tr w:rsidR="001B18EB" w:rsidRPr="007A26ED" w:rsidTr="00D344D1">
        <w:trPr>
          <w:cnfStyle w:val="000000100000" w:firstRow="0" w:lastRow="0" w:firstColumn="0" w:lastColumn="0" w:oddVBand="0" w:evenVBand="0" w:oddHBand="1" w:evenHBand="0" w:firstRowFirstColumn="0" w:firstRowLastColumn="0" w:lastRowFirstColumn="0" w:lastRowLastColumn="0"/>
          <w:trHeight w:val="56"/>
          <w:jc w:val="center"/>
        </w:trPr>
        <w:tc>
          <w:tcPr>
            <w:cnfStyle w:val="000010000000" w:firstRow="0" w:lastRow="0" w:firstColumn="0" w:lastColumn="0" w:oddVBand="1" w:evenVBand="0" w:oddHBand="0" w:evenHBand="0" w:firstRowFirstColumn="0" w:firstRowLastColumn="0" w:lastRowFirstColumn="0" w:lastRowLastColumn="0"/>
            <w:tcW w:w="144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vertAlign w:val="superscript"/>
              </w:rPr>
            </w:pPr>
            <w:r w:rsidRPr="007A26ED">
              <w:rPr>
                <w:rFonts w:asciiTheme="majorBidi" w:hAnsiTheme="majorBidi" w:cstheme="majorBidi"/>
                <w:b w:val="0"/>
                <w:bCs w:val="0"/>
                <w:sz w:val="18"/>
                <w:szCs w:val="18"/>
              </w:rPr>
              <w:t>1.01X10</w:t>
            </w:r>
            <w:r w:rsidRPr="007A26ED">
              <w:rPr>
                <w:rFonts w:asciiTheme="majorBidi" w:hAnsiTheme="majorBidi" w:cstheme="majorBidi"/>
                <w:b w:val="0"/>
                <w:bCs w:val="0"/>
                <w:sz w:val="18"/>
                <w:szCs w:val="18"/>
                <w:vertAlign w:val="superscript"/>
              </w:rPr>
              <w:t>3</w:t>
            </w:r>
            <w:r w:rsidRPr="007A26ED">
              <w:rPr>
                <w:rFonts w:asciiTheme="majorBidi" w:hAnsiTheme="majorBidi" w:cstheme="majorBidi"/>
                <w:b w:val="0"/>
                <w:bCs w:val="0"/>
                <w:sz w:val="18"/>
                <w:szCs w:val="18"/>
              </w:rPr>
              <w:t>-1.0X10</w:t>
            </w:r>
            <w:r w:rsidRPr="007A26ED">
              <w:rPr>
                <w:rFonts w:asciiTheme="majorBidi" w:hAnsiTheme="majorBidi" w:cstheme="majorBidi"/>
                <w:b w:val="0"/>
                <w:bCs w:val="0"/>
                <w:sz w:val="18"/>
                <w:szCs w:val="18"/>
                <w:vertAlign w:val="superscript"/>
              </w:rPr>
              <w:t>4</w:t>
            </w:r>
          </w:p>
        </w:tc>
        <w:tc>
          <w:tcPr>
            <w:cnfStyle w:val="000001000000" w:firstRow="0" w:lastRow="0" w:firstColumn="0" w:lastColumn="0" w:oddVBand="0" w:evenVBand="1" w:oddHBand="0" w:evenHBand="0" w:firstRowFirstColumn="0" w:firstRowLastColumn="0" w:lastRowFirstColumn="0" w:lastRowLastColumn="0"/>
            <w:tcW w:w="458"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4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33.3%</w:t>
            </w:r>
          </w:p>
        </w:tc>
        <w:tc>
          <w:tcPr>
            <w:cnfStyle w:val="000001000000" w:firstRow="0" w:lastRow="0" w:firstColumn="0" w:lastColumn="0" w:oddVBand="0" w:evenVBand="1" w:oddHBand="0" w:evenHBand="0" w:firstRowFirstColumn="0" w:firstRowLastColumn="0" w:lastRowFirstColumn="0" w:lastRowLastColumn="0"/>
            <w:tcW w:w="451"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63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33.3%</w:t>
            </w:r>
          </w:p>
        </w:tc>
        <w:tc>
          <w:tcPr>
            <w:cnfStyle w:val="000001000000" w:firstRow="0" w:lastRow="0" w:firstColumn="0" w:lastColumn="0" w:oddVBand="0" w:evenVBand="1" w:oddHBand="0" w:evenHBand="0" w:firstRowFirstColumn="0" w:firstRowLastColumn="0" w:lastRowFirstColumn="0" w:lastRowLastColumn="0"/>
            <w:tcW w:w="562"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79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33.3%</w:t>
            </w:r>
          </w:p>
        </w:tc>
      </w:tr>
      <w:tr w:rsidR="001B18EB" w:rsidRPr="007A26ED" w:rsidTr="00D344D1">
        <w:trPr>
          <w:trHeight w:val="56"/>
          <w:jc w:val="center"/>
        </w:trPr>
        <w:tc>
          <w:tcPr>
            <w:cnfStyle w:val="000010000000" w:firstRow="0" w:lastRow="0" w:firstColumn="0" w:lastColumn="0" w:oddVBand="1" w:evenVBand="0" w:oddHBand="0" w:evenHBand="0" w:firstRowFirstColumn="0" w:firstRowLastColumn="0" w:lastRowFirstColumn="0" w:lastRowLastColumn="0"/>
            <w:tcW w:w="144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Total</w:t>
            </w:r>
          </w:p>
        </w:tc>
        <w:tc>
          <w:tcPr>
            <w:cnfStyle w:val="000001000000" w:firstRow="0" w:lastRow="0" w:firstColumn="0" w:lastColumn="0" w:oddVBand="0" w:evenVBand="1" w:oddHBand="0" w:evenHBand="0" w:firstRowFirstColumn="0" w:firstRowLastColumn="0" w:lastRowFirstColumn="0" w:lastRowLastColumn="0"/>
            <w:tcW w:w="458"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w:t>
            </w:r>
          </w:p>
        </w:tc>
        <w:tc>
          <w:tcPr>
            <w:cnfStyle w:val="000010000000" w:firstRow="0" w:lastRow="0" w:firstColumn="0" w:lastColumn="0" w:oddVBand="1" w:evenVBand="0" w:oddHBand="0" w:evenHBand="0" w:firstRowFirstColumn="0" w:firstRowLastColumn="0" w:lastRowFirstColumn="0" w:lastRowLastColumn="0"/>
            <w:tcW w:w="64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100%</w:t>
            </w:r>
          </w:p>
        </w:tc>
        <w:tc>
          <w:tcPr>
            <w:cnfStyle w:val="000001000000" w:firstRow="0" w:lastRow="0" w:firstColumn="0" w:lastColumn="0" w:oddVBand="0" w:evenVBand="1" w:oddHBand="0" w:evenHBand="0" w:firstRowFirstColumn="0" w:firstRowLastColumn="0" w:lastRowFirstColumn="0" w:lastRowLastColumn="0"/>
            <w:tcW w:w="451"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w:t>
            </w:r>
          </w:p>
        </w:tc>
        <w:tc>
          <w:tcPr>
            <w:cnfStyle w:val="000010000000" w:firstRow="0" w:lastRow="0" w:firstColumn="0" w:lastColumn="0" w:oddVBand="1" w:evenVBand="0" w:oddHBand="0" w:evenHBand="0" w:firstRowFirstColumn="0" w:firstRowLastColumn="0" w:lastRowFirstColumn="0" w:lastRowLastColumn="0"/>
            <w:tcW w:w="639"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100%</w:t>
            </w:r>
          </w:p>
        </w:tc>
        <w:tc>
          <w:tcPr>
            <w:cnfStyle w:val="000001000000" w:firstRow="0" w:lastRow="0" w:firstColumn="0" w:lastColumn="0" w:oddVBand="0" w:evenVBand="1" w:oddHBand="0" w:evenHBand="0" w:firstRowFirstColumn="0" w:firstRowLastColumn="0" w:lastRowFirstColumn="0" w:lastRowLastColumn="0"/>
            <w:tcW w:w="562"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3</w:t>
            </w:r>
          </w:p>
        </w:tc>
        <w:tc>
          <w:tcPr>
            <w:cnfStyle w:val="000010000000" w:firstRow="0" w:lastRow="0" w:firstColumn="0" w:lastColumn="0" w:oddVBand="1" w:evenVBand="0" w:oddHBand="0" w:evenHBand="0" w:firstRowFirstColumn="0" w:firstRowLastColumn="0" w:lastRowFirstColumn="0" w:lastRowLastColumn="0"/>
            <w:tcW w:w="796" w:type="pct"/>
            <w:vAlign w:val="center"/>
          </w:tcPr>
          <w:p w:rsidR="000511C6" w:rsidRPr="007A26ED" w:rsidRDefault="000511C6" w:rsidP="00D344D1">
            <w:pPr>
              <w:pStyle w:val="salah"/>
              <w:spacing w:after="0" w:line="240" w:lineRule="auto"/>
              <w:jc w:val="center"/>
              <w:rPr>
                <w:rFonts w:asciiTheme="majorBidi" w:hAnsiTheme="majorBidi" w:cstheme="majorBidi"/>
                <w:b w:val="0"/>
                <w:bCs w:val="0"/>
                <w:sz w:val="18"/>
                <w:szCs w:val="18"/>
              </w:rPr>
            </w:pPr>
            <w:r w:rsidRPr="007A26ED">
              <w:rPr>
                <w:rFonts w:asciiTheme="majorBidi" w:hAnsiTheme="majorBidi" w:cstheme="majorBidi"/>
                <w:b w:val="0"/>
                <w:bCs w:val="0"/>
                <w:sz w:val="18"/>
                <w:szCs w:val="18"/>
              </w:rPr>
              <w:t>100%</w:t>
            </w:r>
          </w:p>
        </w:tc>
      </w:tr>
    </w:tbl>
    <w:p w:rsidR="000511C6" w:rsidRPr="008535DE" w:rsidRDefault="000511C6" w:rsidP="001B18EB">
      <w:pPr>
        <w:bidi w:val="0"/>
        <w:spacing w:line="240" w:lineRule="auto"/>
        <w:jc w:val="both"/>
        <w:rPr>
          <w:rFonts w:asciiTheme="majorBidi" w:hAnsiTheme="majorBidi" w:cstheme="majorBidi"/>
          <w:sz w:val="20"/>
          <w:szCs w:val="20"/>
        </w:rPr>
      </w:pPr>
    </w:p>
    <w:p w:rsidR="000511C6" w:rsidRDefault="000511C6" w:rsidP="009B083D">
      <w:pPr>
        <w:bidi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Table (</w:t>
      </w:r>
      <w:r w:rsidR="00072907" w:rsidRPr="008535DE">
        <w:rPr>
          <w:rFonts w:asciiTheme="majorBidi" w:hAnsiTheme="majorBidi" w:cstheme="majorBidi"/>
          <w:sz w:val="20"/>
          <w:szCs w:val="20"/>
        </w:rPr>
        <w:t>10</w:t>
      </w:r>
      <w:r w:rsidRPr="008535DE">
        <w:rPr>
          <w:rFonts w:asciiTheme="majorBidi" w:hAnsiTheme="majorBidi" w:cstheme="majorBidi"/>
          <w:sz w:val="20"/>
          <w:szCs w:val="20"/>
        </w:rPr>
        <w:t>) and figure (</w:t>
      </w:r>
      <w:r w:rsidR="009B083D">
        <w:rPr>
          <w:rFonts w:asciiTheme="majorBidi" w:hAnsiTheme="majorBidi" w:cstheme="majorBidi"/>
          <w:sz w:val="20"/>
          <w:szCs w:val="20"/>
        </w:rPr>
        <w:t>7) show</w:t>
      </w:r>
      <w:r w:rsidRPr="008535DE">
        <w:rPr>
          <w:rFonts w:asciiTheme="majorBidi" w:hAnsiTheme="majorBidi" w:cstheme="majorBidi"/>
          <w:sz w:val="20"/>
          <w:szCs w:val="20"/>
        </w:rPr>
        <w:t xml:space="preserve"> that the isolated Staphylococci, </w:t>
      </w:r>
      <w:r w:rsidRPr="008535DE">
        <w:rPr>
          <w:rFonts w:asciiTheme="majorBidi" w:hAnsiTheme="majorBidi" w:cstheme="majorBidi"/>
          <w:i/>
          <w:iCs/>
          <w:sz w:val="20"/>
          <w:szCs w:val="20"/>
        </w:rPr>
        <w:t>Staphylococcus aureus</w:t>
      </w:r>
      <w:r w:rsidRPr="008535DE">
        <w:rPr>
          <w:rFonts w:asciiTheme="majorBidi" w:hAnsiTheme="majorBidi" w:cstheme="majorBidi"/>
          <w:sz w:val="20"/>
          <w:szCs w:val="20"/>
        </w:rPr>
        <w:t xml:space="preserve"> was detected in 40% of positive examined plain yoghurt samples while 60% of contaminated examined samples were by </w:t>
      </w:r>
      <w:r w:rsidRPr="008535DE">
        <w:rPr>
          <w:rFonts w:asciiTheme="majorBidi" w:hAnsiTheme="majorBidi" w:cstheme="majorBidi"/>
          <w:i/>
          <w:iCs/>
          <w:sz w:val="20"/>
          <w:szCs w:val="20"/>
        </w:rPr>
        <w:t>Staphylococci epidermidis</w:t>
      </w:r>
      <w:r w:rsidRPr="008535DE">
        <w:rPr>
          <w:rFonts w:asciiTheme="majorBidi" w:hAnsiTheme="majorBidi" w:cstheme="majorBidi"/>
          <w:sz w:val="20"/>
          <w:szCs w:val="20"/>
        </w:rPr>
        <w:t>.</w:t>
      </w:r>
    </w:p>
    <w:p w:rsidR="000511C6" w:rsidRPr="00D344D1" w:rsidRDefault="000511C6" w:rsidP="009B083D">
      <w:pPr>
        <w:bidi w:val="0"/>
        <w:spacing w:after="0" w:line="276" w:lineRule="auto"/>
        <w:jc w:val="both"/>
        <w:rPr>
          <w:rFonts w:asciiTheme="majorBidi" w:hAnsiTheme="majorBidi" w:cstheme="majorBidi"/>
          <w:b/>
          <w:bCs/>
          <w:sz w:val="20"/>
          <w:szCs w:val="20"/>
        </w:rPr>
      </w:pPr>
      <w:r w:rsidRPr="00D344D1">
        <w:rPr>
          <w:rFonts w:asciiTheme="majorBidi" w:hAnsiTheme="majorBidi" w:cstheme="majorBidi"/>
          <w:b/>
          <w:bCs/>
          <w:sz w:val="20"/>
          <w:szCs w:val="20"/>
        </w:rPr>
        <w:t>Table (</w:t>
      </w:r>
      <w:r w:rsidR="00072907" w:rsidRPr="00D344D1">
        <w:rPr>
          <w:rFonts w:asciiTheme="majorBidi" w:hAnsiTheme="majorBidi" w:cstheme="majorBidi"/>
          <w:b/>
          <w:bCs/>
          <w:sz w:val="20"/>
          <w:szCs w:val="20"/>
        </w:rPr>
        <w:t>1</w:t>
      </w:r>
      <w:r w:rsidRPr="00D344D1">
        <w:rPr>
          <w:rFonts w:asciiTheme="majorBidi" w:hAnsiTheme="majorBidi" w:cstheme="majorBidi"/>
          <w:b/>
          <w:bCs/>
          <w:sz w:val="20"/>
          <w:szCs w:val="20"/>
        </w:rPr>
        <w:t>0): Incidence of isolated Staphylococci in examined yoghurt samples.</w:t>
      </w:r>
    </w:p>
    <w:tbl>
      <w:tblPr>
        <w:tblStyle w:val="PlainTable1"/>
        <w:tblW w:w="5000" w:type="pct"/>
        <w:jc w:val="center"/>
        <w:tblLook w:val="0600" w:firstRow="0" w:lastRow="0" w:firstColumn="0" w:lastColumn="0" w:noHBand="1" w:noVBand="1"/>
      </w:tblPr>
      <w:tblGrid>
        <w:gridCol w:w="2013"/>
        <w:gridCol w:w="1147"/>
        <w:gridCol w:w="1023"/>
        <w:gridCol w:w="1147"/>
        <w:gridCol w:w="1024"/>
        <w:gridCol w:w="1147"/>
        <w:gridCol w:w="1021"/>
      </w:tblGrid>
      <w:tr w:rsidR="001B18EB" w:rsidRPr="007A26ED" w:rsidTr="00D344D1">
        <w:trPr>
          <w:trHeight w:val="56"/>
          <w:jc w:val="center"/>
        </w:trPr>
        <w:tc>
          <w:tcPr>
            <w:tcW w:w="1181" w:type="pct"/>
            <w:vMerge w:val="restart"/>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Isolated strain</w:t>
            </w:r>
          </w:p>
        </w:tc>
        <w:tc>
          <w:tcPr>
            <w:tcW w:w="3819" w:type="pct"/>
            <w:gridSpan w:val="6"/>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Yoghurt samples</w:t>
            </w:r>
          </w:p>
        </w:tc>
      </w:tr>
      <w:tr w:rsidR="001B18EB" w:rsidRPr="007A26ED" w:rsidTr="00D344D1">
        <w:trPr>
          <w:trHeight w:val="56"/>
          <w:jc w:val="center"/>
        </w:trPr>
        <w:tc>
          <w:tcPr>
            <w:tcW w:w="1181"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c>
          <w:tcPr>
            <w:tcW w:w="1273" w:type="pct"/>
            <w:gridSpan w:val="2"/>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Plain yoghurt</w:t>
            </w:r>
          </w:p>
        </w:tc>
        <w:tc>
          <w:tcPr>
            <w:tcW w:w="1274" w:type="pct"/>
            <w:gridSpan w:val="2"/>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Fruit yoghurt</w:t>
            </w:r>
          </w:p>
        </w:tc>
        <w:tc>
          <w:tcPr>
            <w:tcW w:w="1273" w:type="pct"/>
            <w:gridSpan w:val="2"/>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Flavored yoghurt</w:t>
            </w:r>
          </w:p>
        </w:tc>
      </w:tr>
      <w:tr w:rsidR="001B18EB" w:rsidRPr="007A26ED" w:rsidTr="00D344D1">
        <w:trPr>
          <w:trHeight w:val="56"/>
          <w:jc w:val="center"/>
        </w:trPr>
        <w:tc>
          <w:tcPr>
            <w:tcW w:w="1181" w:type="pct"/>
            <w:vMerge/>
            <w:vAlign w:val="center"/>
            <w:hideMark/>
          </w:tcPr>
          <w:p w:rsidR="000511C6" w:rsidRPr="007A26ED" w:rsidRDefault="000511C6" w:rsidP="001B18EB">
            <w:pPr>
              <w:bidi w:val="0"/>
              <w:spacing w:line="240" w:lineRule="auto"/>
              <w:jc w:val="center"/>
              <w:rPr>
                <w:rFonts w:asciiTheme="majorBidi" w:hAnsiTheme="majorBidi" w:cstheme="majorBidi"/>
                <w:sz w:val="18"/>
                <w:szCs w:val="18"/>
              </w:rPr>
            </w:pP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Positive samples</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Positive samples</w:t>
            </w:r>
          </w:p>
        </w:tc>
        <w:tc>
          <w:tcPr>
            <w:tcW w:w="601"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Positive samples</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w:t>
            </w:r>
          </w:p>
        </w:tc>
      </w:tr>
      <w:tr w:rsidR="001B18EB" w:rsidRPr="007A26ED" w:rsidTr="00D344D1">
        <w:trPr>
          <w:trHeight w:val="56"/>
          <w:jc w:val="center"/>
        </w:trPr>
        <w:tc>
          <w:tcPr>
            <w:tcW w:w="1181"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i/>
                <w:iCs/>
                <w:sz w:val="18"/>
                <w:szCs w:val="18"/>
              </w:rPr>
              <w:t>Staphylococcus aureus</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40%</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1</w:t>
            </w:r>
          </w:p>
        </w:tc>
        <w:tc>
          <w:tcPr>
            <w:tcW w:w="601"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25%</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1</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33.3%</w:t>
            </w:r>
          </w:p>
        </w:tc>
      </w:tr>
      <w:tr w:rsidR="001B18EB" w:rsidRPr="007A26ED" w:rsidTr="00D344D1">
        <w:trPr>
          <w:trHeight w:val="56"/>
          <w:jc w:val="center"/>
        </w:trPr>
        <w:tc>
          <w:tcPr>
            <w:tcW w:w="1181"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i/>
                <w:iCs/>
                <w:sz w:val="18"/>
                <w:szCs w:val="18"/>
              </w:rPr>
              <w:t xml:space="preserve">Staphylococcus </w:t>
            </w:r>
            <w:proofErr w:type="spellStart"/>
            <w:r w:rsidRPr="007A26ED">
              <w:rPr>
                <w:rFonts w:asciiTheme="majorBidi" w:hAnsiTheme="majorBidi" w:cstheme="majorBidi"/>
                <w:i/>
                <w:iCs/>
                <w:sz w:val="18"/>
                <w:szCs w:val="18"/>
              </w:rPr>
              <w:t>epidermides</w:t>
            </w:r>
            <w:proofErr w:type="spellEnd"/>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60%</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3</w:t>
            </w:r>
          </w:p>
        </w:tc>
        <w:tc>
          <w:tcPr>
            <w:tcW w:w="601"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75%</w:t>
            </w:r>
          </w:p>
        </w:tc>
        <w:tc>
          <w:tcPr>
            <w:tcW w:w="673"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2</w:t>
            </w:r>
          </w:p>
        </w:tc>
        <w:tc>
          <w:tcPr>
            <w:tcW w:w="600" w:type="pct"/>
            <w:vAlign w:val="center"/>
            <w:hideMark/>
          </w:tcPr>
          <w:p w:rsidR="000511C6" w:rsidRPr="007A26ED" w:rsidRDefault="000511C6" w:rsidP="001B18EB">
            <w:pPr>
              <w:bidi w:val="0"/>
              <w:spacing w:line="240" w:lineRule="auto"/>
              <w:jc w:val="center"/>
              <w:rPr>
                <w:rFonts w:asciiTheme="majorBidi" w:hAnsiTheme="majorBidi" w:cstheme="majorBidi"/>
                <w:sz w:val="18"/>
                <w:szCs w:val="18"/>
                <w:rtl/>
              </w:rPr>
            </w:pPr>
            <w:r w:rsidRPr="007A26ED">
              <w:rPr>
                <w:rFonts w:asciiTheme="majorBidi" w:hAnsiTheme="majorBidi" w:cstheme="majorBidi"/>
                <w:sz w:val="18"/>
                <w:szCs w:val="18"/>
              </w:rPr>
              <w:t>66.6%</w:t>
            </w:r>
          </w:p>
        </w:tc>
      </w:tr>
      <w:tr w:rsidR="001B18EB" w:rsidRPr="007A26ED" w:rsidTr="00D344D1">
        <w:trPr>
          <w:trHeight w:val="56"/>
          <w:jc w:val="center"/>
        </w:trPr>
        <w:tc>
          <w:tcPr>
            <w:tcW w:w="1181"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Total</w:t>
            </w:r>
          </w:p>
        </w:tc>
        <w:tc>
          <w:tcPr>
            <w:tcW w:w="673"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5</w:t>
            </w:r>
          </w:p>
        </w:tc>
        <w:tc>
          <w:tcPr>
            <w:tcW w:w="600"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100%</w:t>
            </w:r>
          </w:p>
        </w:tc>
        <w:tc>
          <w:tcPr>
            <w:tcW w:w="673"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4</w:t>
            </w:r>
          </w:p>
        </w:tc>
        <w:tc>
          <w:tcPr>
            <w:tcW w:w="601"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100%</w:t>
            </w:r>
          </w:p>
        </w:tc>
        <w:tc>
          <w:tcPr>
            <w:tcW w:w="673"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3</w:t>
            </w:r>
          </w:p>
        </w:tc>
        <w:tc>
          <w:tcPr>
            <w:tcW w:w="600" w:type="pct"/>
            <w:vAlign w:val="center"/>
          </w:tcPr>
          <w:p w:rsidR="000511C6" w:rsidRPr="007A26ED" w:rsidRDefault="000511C6" w:rsidP="001B18EB">
            <w:pPr>
              <w:bidi w:val="0"/>
              <w:spacing w:line="240" w:lineRule="auto"/>
              <w:jc w:val="center"/>
              <w:rPr>
                <w:rFonts w:asciiTheme="majorBidi" w:hAnsiTheme="majorBidi" w:cstheme="majorBidi"/>
                <w:sz w:val="18"/>
                <w:szCs w:val="18"/>
              </w:rPr>
            </w:pPr>
            <w:r w:rsidRPr="007A26ED">
              <w:rPr>
                <w:rFonts w:asciiTheme="majorBidi" w:hAnsiTheme="majorBidi" w:cstheme="majorBidi"/>
                <w:sz w:val="18"/>
                <w:szCs w:val="18"/>
              </w:rPr>
              <w:t>100%</w:t>
            </w:r>
          </w:p>
        </w:tc>
      </w:tr>
    </w:tbl>
    <w:p w:rsidR="000511C6" w:rsidRPr="008535DE" w:rsidRDefault="000511C6" w:rsidP="009B083D">
      <w:pPr>
        <w:bidi w:val="0"/>
        <w:spacing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But in case of fruit yoghurt only 75% were contaminated by </w:t>
      </w:r>
      <w:proofErr w:type="spellStart"/>
      <w:r w:rsidRPr="008535DE">
        <w:rPr>
          <w:rFonts w:asciiTheme="majorBidi" w:hAnsiTheme="majorBidi" w:cstheme="majorBidi"/>
          <w:i/>
          <w:iCs/>
          <w:sz w:val="20"/>
          <w:szCs w:val="20"/>
        </w:rPr>
        <w:t>Staphylcoccus</w:t>
      </w:r>
      <w:proofErr w:type="spellEnd"/>
      <w:r w:rsidRPr="008535DE">
        <w:rPr>
          <w:rFonts w:asciiTheme="majorBidi" w:hAnsiTheme="majorBidi" w:cstheme="majorBidi"/>
          <w:i/>
          <w:iCs/>
          <w:sz w:val="20"/>
          <w:szCs w:val="20"/>
        </w:rPr>
        <w:t xml:space="preserve"> </w:t>
      </w:r>
      <w:proofErr w:type="spellStart"/>
      <w:r w:rsidRPr="008535DE">
        <w:rPr>
          <w:rFonts w:asciiTheme="majorBidi" w:hAnsiTheme="majorBidi" w:cstheme="majorBidi"/>
          <w:i/>
          <w:iCs/>
          <w:sz w:val="20"/>
          <w:szCs w:val="20"/>
        </w:rPr>
        <w:t>epidermidis</w:t>
      </w:r>
      <w:proofErr w:type="spellEnd"/>
      <w:r w:rsidRPr="008535DE">
        <w:rPr>
          <w:rFonts w:asciiTheme="majorBidi" w:hAnsiTheme="majorBidi" w:cstheme="majorBidi"/>
          <w:i/>
          <w:iCs/>
          <w:sz w:val="20"/>
          <w:szCs w:val="20"/>
        </w:rPr>
        <w:t xml:space="preserve"> </w:t>
      </w:r>
      <w:r w:rsidRPr="008535DE">
        <w:rPr>
          <w:rFonts w:asciiTheme="majorBidi" w:hAnsiTheme="majorBidi" w:cstheme="majorBidi"/>
          <w:sz w:val="20"/>
          <w:szCs w:val="20"/>
        </w:rPr>
        <w:t xml:space="preserve">while </w:t>
      </w:r>
      <w:r w:rsidRPr="008535DE">
        <w:rPr>
          <w:rFonts w:asciiTheme="majorBidi" w:hAnsiTheme="majorBidi" w:cstheme="majorBidi"/>
          <w:i/>
          <w:iCs/>
          <w:sz w:val="20"/>
          <w:szCs w:val="20"/>
        </w:rPr>
        <w:t>staphylococcus aureus</w:t>
      </w:r>
      <w:r w:rsidRPr="008535DE">
        <w:rPr>
          <w:rFonts w:asciiTheme="majorBidi" w:hAnsiTheme="majorBidi" w:cstheme="majorBidi"/>
          <w:sz w:val="20"/>
          <w:szCs w:val="20"/>
        </w:rPr>
        <w:t xml:space="preserve"> detected in 25% of positive samples, while in examined flavored yoghurt samples 33.3% and 66.6% of samples were contaminated by </w:t>
      </w:r>
      <w:r w:rsidRPr="008535DE">
        <w:rPr>
          <w:rFonts w:asciiTheme="majorBidi" w:hAnsiTheme="majorBidi" w:cstheme="majorBidi"/>
          <w:i/>
          <w:iCs/>
          <w:sz w:val="20"/>
          <w:szCs w:val="20"/>
        </w:rPr>
        <w:t xml:space="preserve">Staphylococcus </w:t>
      </w:r>
      <w:proofErr w:type="spellStart"/>
      <w:r w:rsidRPr="008535DE">
        <w:rPr>
          <w:rFonts w:asciiTheme="majorBidi" w:hAnsiTheme="majorBidi" w:cstheme="majorBidi"/>
          <w:i/>
          <w:iCs/>
          <w:sz w:val="20"/>
          <w:szCs w:val="20"/>
        </w:rPr>
        <w:t>aureus</w:t>
      </w:r>
      <w:proofErr w:type="spellEnd"/>
      <w:r w:rsidRPr="008535DE">
        <w:rPr>
          <w:rFonts w:asciiTheme="majorBidi" w:hAnsiTheme="majorBidi" w:cstheme="majorBidi"/>
          <w:sz w:val="20"/>
          <w:szCs w:val="20"/>
        </w:rPr>
        <w:t xml:space="preserve"> and </w:t>
      </w:r>
      <w:r w:rsidRPr="008535DE">
        <w:rPr>
          <w:rFonts w:asciiTheme="majorBidi" w:hAnsiTheme="majorBidi" w:cstheme="majorBidi"/>
          <w:i/>
          <w:iCs/>
          <w:sz w:val="20"/>
          <w:szCs w:val="20"/>
        </w:rPr>
        <w:t xml:space="preserve">Staphylococcus </w:t>
      </w:r>
      <w:proofErr w:type="spellStart"/>
      <w:r w:rsidRPr="008535DE">
        <w:rPr>
          <w:rFonts w:asciiTheme="majorBidi" w:hAnsiTheme="majorBidi" w:cstheme="majorBidi"/>
          <w:i/>
          <w:iCs/>
          <w:sz w:val="20"/>
          <w:szCs w:val="20"/>
        </w:rPr>
        <w:t>epidermides</w:t>
      </w:r>
      <w:proofErr w:type="spellEnd"/>
      <w:r w:rsidRPr="008535DE">
        <w:rPr>
          <w:rFonts w:asciiTheme="majorBidi" w:hAnsiTheme="majorBidi" w:cstheme="majorBidi"/>
          <w:sz w:val="20"/>
          <w:szCs w:val="20"/>
        </w:rPr>
        <w:t>.</w:t>
      </w:r>
    </w:p>
    <w:p w:rsidR="000511C6" w:rsidRPr="008535DE" w:rsidRDefault="000511C6" w:rsidP="001B18EB">
      <w:pPr>
        <w:bidi w:val="0"/>
        <w:spacing w:line="240" w:lineRule="auto"/>
        <w:jc w:val="center"/>
        <w:rPr>
          <w:rFonts w:asciiTheme="majorBidi" w:hAnsiTheme="majorBidi" w:cstheme="majorBidi"/>
          <w:sz w:val="20"/>
          <w:szCs w:val="20"/>
        </w:rPr>
      </w:pPr>
      <w:r w:rsidRPr="008535DE">
        <w:rPr>
          <w:rFonts w:asciiTheme="majorBidi" w:hAnsiTheme="majorBidi" w:cstheme="majorBidi"/>
          <w:noProof/>
          <w:sz w:val="20"/>
          <w:szCs w:val="20"/>
        </w:rPr>
        <w:drawing>
          <wp:inline distT="0" distB="0" distL="0" distR="0" wp14:anchorId="23080FD9" wp14:editId="0754B2A8">
            <wp:extent cx="4184295" cy="2055571"/>
            <wp:effectExtent l="0" t="0" r="6985"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1C6" w:rsidRPr="00D344D1" w:rsidRDefault="000511C6" w:rsidP="00072907">
      <w:pPr>
        <w:spacing w:line="240" w:lineRule="auto"/>
        <w:jc w:val="center"/>
        <w:rPr>
          <w:rFonts w:asciiTheme="majorBidi" w:hAnsiTheme="majorBidi" w:cstheme="majorBidi"/>
          <w:b/>
          <w:bCs/>
          <w:sz w:val="20"/>
          <w:szCs w:val="20"/>
          <w:rtl/>
        </w:rPr>
      </w:pPr>
      <w:r w:rsidRPr="00D344D1">
        <w:rPr>
          <w:rFonts w:asciiTheme="majorBidi" w:hAnsiTheme="majorBidi" w:cstheme="majorBidi"/>
          <w:b/>
          <w:bCs/>
          <w:sz w:val="20"/>
          <w:szCs w:val="20"/>
        </w:rPr>
        <w:t>Figure (</w:t>
      </w:r>
      <w:r w:rsidR="009B083D" w:rsidRPr="00D344D1">
        <w:rPr>
          <w:rFonts w:asciiTheme="majorBidi" w:hAnsiTheme="majorBidi" w:cstheme="majorBidi"/>
          <w:b/>
          <w:bCs/>
          <w:sz w:val="20"/>
          <w:szCs w:val="20"/>
        </w:rPr>
        <w:t>7</w:t>
      </w:r>
      <w:r w:rsidRPr="00D344D1">
        <w:rPr>
          <w:rFonts w:asciiTheme="majorBidi" w:hAnsiTheme="majorBidi" w:cstheme="majorBidi"/>
          <w:b/>
          <w:bCs/>
          <w:sz w:val="20"/>
          <w:szCs w:val="20"/>
        </w:rPr>
        <w:t>): Incidence of isolated Staphylococci in examined yoghurt samples</w:t>
      </w:r>
    </w:p>
    <w:p w:rsidR="00C83C47" w:rsidRPr="00783B7C" w:rsidRDefault="00C83C47" w:rsidP="009B083D">
      <w:pPr>
        <w:pStyle w:val="salah"/>
        <w:spacing w:after="0" w:line="276" w:lineRule="auto"/>
        <w:ind w:left="0" w:firstLine="0"/>
        <w:jc w:val="both"/>
        <w:rPr>
          <w:rFonts w:asciiTheme="majorBidi" w:hAnsiTheme="majorBidi" w:cstheme="majorBidi"/>
          <w:b w:val="0"/>
          <w:bCs w:val="0"/>
          <w:sz w:val="20"/>
          <w:szCs w:val="20"/>
        </w:rPr>
      </w:pPr>
      <w:r w:rsidRPr="00783B7C">
        <w:rPr>
          <w:rFonts w:asciiTheme="majorBidi" w:hAnsiTheme="majorBidi" w:cstheme="majorBidi"/>
          <w:b w:val="0"/>
          <w:bCs w:val="0"/>
          <w:i/>
          <w:iCs/>
          <w:sz w:val="20"/>
          <w:szCs w:val="20"/>
        </w:rPr>
        <w:lastRenderedPageBreak/>
        <w:t>Staph. aureus</w:t>
      </w:r>
      <w:r w:rsidRPr="00783B7C">
        <w:rPr>
          <w:rFonts w:asciiTheme="majorBidi" w:hAnsiTheme="majorBidi" w:cstheme="majorBidi"/>
          <w:b w:val="0"/>
          <w:bCs w:val="0"/>
          <w:sz w:val="20"/>
          <w:szCs w:val="20"/>
        </w:rPr>
        <w:t xml:space="preserve"> may be found in the eyes, throat and the intestinal tract. Therefore, nasal carriers and individuals whose hands and arms were infected with boils and carbuncles are dangero</w:t>
      </w:r>
      <w:r w:rsidR="00812A4A">
        <w:rPr>
          <w:rFonts w:asciiTheme="majorBidi" w:hAnsiTheme="majorBidi" w:cstheme="majorBidi"/>
          <w:b w:val="0"/>
          <w:bCs w:val="0"/>
          <w:sz w:val="20"/>
          <w:szCs w:val="20"/>
        </w:rPr>
        <w:t xml:space="preserve">us sources of food poisoning </w:t>
      </w:r>
      <w:r w:rsidR="00812A4A" w:rsidRPr="00812A4A">
        <w:rPr>
          <w:rFonts w:asciiTheme="majorBidi" w:hAnsiTheme="majorBidi" w:cstheme="majorBidi"/>
          <w:sz w:val="20"/>
          <w:szCs w:val="20"/>
        </w:rPr>
        <w:t>[43</w:t>
      </w:r>
      <w:r w:rsidRPr="00812A4A">
        <w:rPr>
          <w:rFonts w:asciiTheme="majorBidi" w:hAnsiTheme="majorBidi" w:cstheme="majorBidi"/>
          <w:sz w:val="20"/>
          <w:szCs w:val="20"/>
        </w:rPr>
        <w:t>]</w:t>
      </w:r>
      <w:r w:rsidRPr="00783B7C">
        <w:rPr>
          <w:rFonts w:asciiTheme="majorBidi" w:hAnsiTheme="majorBidi" w:cstheme="majorBidi"/>
          <w:b w:val="0"/>
          <w:bCs w:val="0"/>
          <w:sz w:val="20"/>
          <w:szCs w:val="20"/>
        </w:rPr>
        <w:t>.</w:t>
      </w:r>
      <w:r w:rsidRPr="00783B7C">
        <w:rPr>
          <w:rFonts w:asciiTheme="majorBidi" w:hAnsiTheme="majorBidi" w:cstheme="majorBidi"/>
          <w:b w:val="0"/>
          <w:bCs w:val="0"/>
          <w:i/>
          <w:iCs/>
          <w:sz w:val="20"/>
          <w:szCs w:val="20"/>
        </w:rPr>
        <w:t xml:space="preserve"> Staphylococcus aureus</w:t>
      </w:r>
      <w:r w:rsidRPr="00783B7C">
        <w:rPr>
          <w:rFonts w:asciiTheme="majorBidi" w:hAnsiTheme="majorBidi" w:cstheme="majorBidi"/>
          <w:b w:val="0"/>
          <w:bCs w:val="0"/>
          <w:sz w:val="20"/>
          <w:szCs w:val="20"/>
        </w:rPr>
        <w:t xml:space="preserve"> is by far the most important human pathogen among the Staphylococci. Under certain circumstances, </w:t>
      </w:r>
      <w:r w:rsidRPr="00783B7C">
        <w:rPr>
          <w:rFonts w:asciiTheme="majorBidi" w:hAnsiTheme="majorBidi" w:cstheme="majorBidi"/>
          <w:b w:val="0"/>
          <w:bCs w:val="0"/>
          <w:i/>
          <w:iCs/>
          <w:sz w:val="20"/>
          <w:szCs w:val="20"/>
        </w:rPr>
        <w:t>Staph. aureus</w:t>
      </w:r>
      <w:r w:rsidRPr="00783B7C">
        <w:rPr>
          <w:rFonts w:asciiTheme="majorBidi" w:hAnsiTheme="majorBidi" w:cstheme="majorBidi"/>
          <w:b w:val="0"/>
          <w:bCs w:val="0"/>
          <w:sz w:val="20"/>
          <w:szCs w:val="20"/>
        </w:rPr>
        <w:t xml:space="preserve"> may cause a variety of infectious diseases, ranging from relatively benign skin infectious diseases, to life threating systemic illness.     Enterotoxin producing Staphylococci are the leading cause of food borne illness throughout the world. </w:t>
      </w:r>
      <w:r w:rsidRPr="00783B7C">
        <w:rPr>
          <w:rFonts w:asciiTheme="majorBidi" w:hAnsiTheme="majorBidi" w:cstheme="majorBidi"/>
          <w:b w:val="0"/>
          <w:bCs w:val="0"/>
          <w:i/>
          <w:iCs/>
          <w:sz w:val="20"/>
          <w:szCs w:val="20"/>
        </w:rPr>
        <w:t>Staph. aureus</w:t>
      </w:r>
      <w:r w:rsidRPr="00783B7C">
        <w:rPr>
          <w:rFonts w:asciiTheme="majorBidi" w:hAnsiTheme="majorBidi" w:cstheme="majorBidi"/>
          <w:b w:val="0"/>
          <w:bCs w:val="0"/>
          <w:sz w:val="20"/>
          <w:szCs w:val="20"/>
        </w:rPr>
        <w:t xml:space="preserve"> possess a public health hazard due to production of thermostable enterotoxin that is responsible for food poisoning.</w:t>
      </w:r>
    </w:p>
    <w:p w:rsidR="00C83C47" w:rsidRDefault="00C83C47" w:rsidP="009B083D">
      <w:pPr>
        <w:pStyle w:val="salah"/>
        <w:spacing w:after="0" w:line="276" w:lineRule="auto"/>
        <w:ind w:left="0" w:firstLine="0"/>
        <w:jc w:val="both"/>
        <w:rPr>
          <w:rFonts w:asciiTheme="majorBidi" w:hAnsiTheme="majorBidi" w:cstheme="majorBidi"/>
          <w:b w:val="0"/>
          <w:bCs w:val="0"/>
          <w:sz w:val="20"/>
          <w:szCs w:val="20"/>
        </w:rPr>
      </w:pPr>
      <w:r w:rsidRPr="00783B7C">
        <w:rPr>
          <w:rFonts w:asciiTheme="majorBidi" w:hAnsiTheme="majorBidi" w:cstheme="majorBidi"/>
          <w:b w:val="0"/>
          <w:bCs w:val="0"/>
          <w:sz w:val="20"/>
          <w:szCs w:val="20"/>
        </w:rPr>
        <w:t xml:space="preserve">     Leucocidin, Enterotoxin (A to E) and toxic shock syndrome toxin, TSST, all were produced by Staphylococcus aureus, and Enterotoxins are heat stable molecules that are responsible for the clinical feature of Staphylococcal food poisoning. Ingestion of preformed enterotoxins in food, results in vomiting and diarrhea within 2 to 8 hours, sometimes followed by collapse </w:t>
      </w:r>
      <w:r w:rsidRPr="00812A4A">
        <w:rPr>
          <w:rFonts w:asciiTheme="majorBidi" w:hAnsiTheme="majorBidi" w:cstheme="majorBidi"/>
          <w:sz w:val="20"/>
          <w:szCs w:val="20"/>
        </w:rPr>
        <w:t>[</w:t>
      </w:r>
      <w:r w:rsidR="00812A4A" w:rsidRPr="00812A4A">
        <w:rPr>
          <w:rFonts w:asciiTheme="majorBidi" w:hAnsiTheme="majorBidi" w:cstheme="majorBidi"/>
          <w:sz w:val="20"/>
          <w:szCs w:val="20"/>
        </w:rPr>
        <w:t>42</w:t>
      </w:r>
      <w:r w:rsidRPr="00812A4A">
        <w:rPr>
          <w:rFonts w:asciiTheme="majorBidi" w:hAnsiTheme="majorBidi" w:cstheme="majorBidi"/>
          <w:sz w:val="20"/>
          <w:szCs w:val="20"/>
        </w:rPr>
        <w:t>].</w:t>
      </w:r>
      <w:r w:rsidRPr="00783B7C">
        <w:rPr>
          <w:rFonts w:asciiTheme="majorBidi" w:hAnsiTheme="majorBidi" w:cstheme="majorBidi"/>
          <w:b w:val="0"/>
          <w:bCs w:val="0"/>
          <w:sz w:val="20"/>
          <w:szCs w:val="20"/>
        </w:rPr>
        <w:t xml:space="preserve"> Although </w:t>
      </w:r>
      <w:r w:rsidRPr="00783B7C">
        <w:rPr>
          <w:rFonts w:asciiTheme="majorBidi" w:hAnsiTheme="majorBidi" w:cstheme="majorBidi"/>
          <w:b w:val="0"/>
          <w:bCs w:val="0"/>
          <w:i/>
          <w:iCs/>
          <w:sz w:val="20"/>
          <w:szCs w:val="20"/>
        </w:rPr>
        <w:t>Staph. aureus</w:t>
      </w:r>
      <w:r w:rsidRPr="00783B7C">
        <w:rPr>
          <w:rFonts w:asciiTheme="majorBidi" w:hAnsiTheme="majorBidi" w:cstheme="majorBidi"/>
          <w:b w:val="0"/>
          <w:bCs w:val="0"/>
          <w:sz w:val="20"/>
          <w:szCs w:val="20"/>
        </w:rPr>
        <w:t>, the coagulase positive, is the most dangerous, but nowadays, coagulase negative Staphylococci have been recognized as important agents of human disease which include nosocomial and community-acquired urinary infections, bacteremia in compromised hosts, osteomyelitis and post-surgical infections.</w:t>
      </w:r>
      <w:r w:rsidR="000511C6" w:rsidRPr="008535DE">
        <w:rPr>
          <w:rFonts w:asciiTheme="majorBidi" w:hAnsiTheme="majorBidi" w:cstheme="majorBidi"/>
          <w:b w:val="0"/>
          <w:bCs w:val="0"/>
          <w:sz w:val="20"/>
          <w:szCs w:val="20"/>
        </w:rPr>
        <w:t xml:space="preserve"> </w:t>
      </w:r>
    </w:p>
    <w:p w:rsidR="00072907" w:rsidRPr="008535DE" w:rsidRDefault="00072907" w:rsidP="009B083D">
      <w:pPr>
        <w:pStyle w:val="salah"/>
        <w:spacing w:after="0" w:line="276" w:lineRule="auto"/>
        <w:ind w:left="0" w:firstLine="0"/>
        <w:jc w:val="both"/>
        <w:rPr>
          <w:rFonts w:asciiTheme="majorBidi" w:hAnsiTheme="majorBidi" w:cstheme="majorBidi"/>
          <w:b w:val="0"/>
          <w:bCs w:val="0"/>
          <w:sz w:val="20"/>
          <w:szCs w:val="20"/>
        </w:rPr>
      </w:pPr>
      <w:r w:rsidRPr="008535DE">
        <w:rPr>
          <w:rFonts w:asciiTheme="majorBidi" w:hAnsiTheme="majorBidi" w:cstheme="majorBidi"/>
          <w:b w:val="0"/>
          <w:bCs w:val="0"/>
          <w:sz w:val="20"/>
          <w:szCs w:val="20"/>
        </w:rPr>
        <w:t>Table (11) reported that just 3 plain yoghurt samples were unacceptable with the total bacterial count and Staphylococci, 4 plain yoghurt samples were unaccepted with coliform, while in examined fruit yoghurt samples there were 3 samples unaccepted with total bacterial count and Staphylococci and only 2 samples unacceptable with coliform in compare with Libyan standard.</w:t>
      </w:r>
    </w:p>
    <w:p w:rsidR="00072907" w:rsidRDefault="00072907" w:rsidP="009B083D">
      <w:pPr>
        <w:bidi w:val="0"/>
        <w:spacing w:after="0" w:line="276" w:lineRule="auto"/>
        <w:jc w:val="both"/>
        <w:rPr>
          <w:rFonts w:asciiTheme="majorBidi" w:hAnsiTheme="majorBidi" w:cstheme="majorBidi"/>
          <w:sz w:val="20"/>
          <w:szCs w:val="20"/>
        </w:rPr>
      </w:pPr>
      <w:r w:rsidRPr="008535DE">
        <w:rPr>
          <w:rFonts w:asciiTheme="majorBidi" w:hAnsiTheme="majorBidi" w:cstheme="majorBidi"/>
          <w:sz w:val="20"/>
          <w:szCs w:val="20"/>
        </w:rPr>
        <w:t xml:space="preserve">     And in flavored yoghurt samples most of the samples were going with the Libyan standard (total bacteria count, staphylococci, coliform and yeast) which were (17- 17 -18) respectively accepted with the Libyan standard.</w:t>
      </w:r>
    </w:p>
    <w:p w:rsidR="000511C6" w:rsidRPr="00D344D1" w:rsidRDefault="000511C6" w:rsidP="009B083D">
      <w:pPr>
        <w:pStyle w:val="salah"/>
        <w:spacing w:after="0" w:line="276" w:lineRule="auto"/>
        <w:ind w:left="0" w:firstLine="0"/>
        <w:jc w:val="both"/>
        <w:rPr>
          <w:rFonts w:asciiTheme="majorBidi" w:hAnsiTheme="majorBidi" w:cstheme="majorBidi"/>
          <w:sz w:val="20"/>
          <w:szCs w:val="20"/>
        </w:rPr>
      </w:pPr>
      <w:r w:rsidRPr="00D344D1">
        <w:rPr>
          <w:rFonts w:asciiTheme="majorBidi" w:hAnsiTheme="majorBidi" w:cstheme="majorBidi"/>
          <w:sz w:val="20"/>
          <w:szCs w:val="20"/>
        </w:rPr>
        <w:t>Table (</w:t>
      </w:r>
      <w:r w:rsidR="00072907" w:rsidRPr="00D344D1">
        <w:rPr>
          <w:rFonts w:asciiTheme="majorBidi" w:hAnsiTheme="majorBidi" w:cstheme="majorBidi"/>
          <w:sz w:val="20"/>
          <w:szCs w:val="20"/>
        </w:rPr>
        <w:t>11</w:t>
      </w:r>
      <w:r w:rsidRPr="00D344D1">
        <w:rPr>
          <w:rFonts w:asciiTheme="majorBidi" w:hAnsiTheme="majorBidi" w:cstheme="majorBidi"/>
          <w:sz w:val="20"/>
          <w:szCs w:val="20"/>
        </w:rPr>
        <w:t>): Comparison between Libyan standard criteria and examined yoghurt samples.</w:t>
      </w:r>
    </w:p>
    <w:tbl>
      <w:tblPr>
        <w:tblStyle w:val="GridTableLight"/>
        <w:bidiVisual/>
        <w:tblW w:w="5000" w:type="pct"/>
        <w:jc w:val="center"/>
        <w:tblLook w:val="0420" w:firstRow="1" w:lastRow="0" w:firstColumn="0" w:lastColumn="0" w:noHBand="0" w:noVBand="1"/>
      </w:tblPr>
      <w:tblGrid>
        <w:gridCol w:w="462"/>
        <w:gridCol w:w="513"/>
        <w:gridCol w:w="463"/>
        <w:gridCol w:w="571"/>
        <w:gridCol w:w="463"/>
        <w:gridCol w:w="571"/>
        <w:gridCol w:w="463"/>
        <w:gridCol w:w="571"/>
        <w:gridCol w:w="549"/>
        <w:gridCol w:w="674"/>
        <w:gridCol w:w="548"/>
        <w:gridCol w:w="553"/>
        <w:gridCol w:w="699"/>
        <w:gridCol w:w="1422"/>
      </w:tblGrid>
      <w:tr w:rsidR="001B18EB" w:rsidRPr="008535DE" w:rsidTr="00D344D1">
        <w:trPr>
          <w:trHeight w:val="292"/>
          <w:jc w:val="center"/>
        </w:trPr>
        <w:tc>
          <w:tcPr>
            <w:tcW w:w="1195" w:type="pct"/>
            <w:gridSpan w:val="4"/>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r w:rsidRPr="008535DE">
              <w:rPr>
                <w:rFonts w:asciiTheme="majorBidi" w:hAnsiTheme="majorBidi" w:cstheme="majorBidi"/>
                <w:sz w:val="20"/>
                <w:szCs w:val="20"/>
              </w:rPr>
              <w:t>Flavored samples</w:t>
            </w:r>
          </w:p>
        </w:tc>
        <w:tc>
          <w:tcPr>
            <w:tcW w:w="1229" w:type="pct"/>
            <w:gridSpan w:val="4"/>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Fruit samples</w:t>
            </w:r>
          </w:p>
        </w:tc>
        <w:tc>
          <w:tcPr>
            <w:tcW w:w="1377" w:type="pct"/>
            <w:gridSpan w:val="4"/>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Plain samples</w:t>
            </w:r>
          </w:p>
        </w:tc>
        <w:tc>
          <w:tcPr>
            <w:tcW w:w="359" w:type="pct"/>
            <w:vMerge w:val="restart"/>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Pr>
            </w:pPr>
            <w:r w:rsidRPr="008535DE">
              <w:rPr>
                <w:rFonts w:asciiTheme="majorBidi" w:hAnsiTheme="majorBidi" w:cstheme="majorBidi"/>
                <w:sz w:val="20"/>
                <w:szCs w:val="20"/>
              </w:rPr>
              <w:t>Standard</w:t>
            </w:r>
          </w:p>
        </w:tc>
        <w:tc>
          <w:tcPr>
            <w:tcW w:w="839" w:type="pct"/>
            <w:vMerge w:val="restar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p>
        </w:tc>
      </w:tr>
      <w:tr w:rsidR="001B18EB" w:rsidRPr="008535DE" w:rsidTr="00AC76F5">
        <w:trPr>
          <w:cantSplit/>
          <w:trHeight w:val="1377"/>
          <w:jc w:val="center"/>
        </w:trPr>
        <w:tc>
          <w:tcPr>
            <w:tcW w:w="580"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Pr>
            </w:pPr>
            <w:r w:rsidRPr="008535DE">
              <w:rPr>
                <w:rFonts w:asciiTheme="majorBidi" w:hAnsiTheme="majorBidi" w:cstheme="majorBidi"/>
                <w:sz w:val="20"/>
                <w:szCs w:val="20"/>
              </w:rPr>
              <w:t>Acceptable</w:t>
            </w:r>
          </w:p>
        </w:tc>
        <w:tc>
          <w:tcPr>
            <w:tcW w:w="615"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tl/>
              </w:rPr>
            </w:pPr>
            <w:r w:rsidRPr="008535DE">
              <w:rPr>
                <w:rFonts w:asciiTheme="majorBidi" w:hAnsiTheme="majorBidi" w:cstheme="majorBidi"/>
                <w:sz w:val="20"/>
                <w:szCs w:val="20"/>
              </w:rPr>
              <w:t>Unacceptable</w:t>
            </w:r>
          </w:p>
        </w:tc>
        <w:tc>
          <w:tcPr>
            <w:tcW w:w="615"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tl/>
              </w:rPr>
            </w:pPr>
            <w:r w:rsidRPr="008535DE">
              <w:rPr>
                <w:rFonts w:asciiTheme="majorBidi" w:hAnsiTheme="majorBidi" w:cstheme="majorBidi"/>
                <w:sz w:val="20"/>
                <w:szCs w:val="20"/>
              </w:rPr>
              <w:t>Acceptable</w:t>
            </w:r>
          </w:p>
        </w:tc>
        <w:tc>
          <w:tcPr>
            <w:tcW w:w="615"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tl/>
              </w:rPr>
            </w:pPr>
            <w:r w:rsidRPr="008535DE">
              <w:rPr>
                <w:rFonts w:asciiTheme="majorBidi" w:hAnsiTheme="majorBidi" w:cstheme="majorBidi"/>
                <w:sz w:val="20"/>
                <w:szCs w:val="20"/>
              </w:rPr>
              <w:t>Unacceptable</w:t>
            </w:r>
          </w:p>
        </w:tc>
        <w:tc>
          <w:tcPr>
            <w:tcW w:w="725"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tl/>
              </w:rPr>
            </w:pPr>
            <w:r w:rsidRPr="008535DE">
              <w:rPr>
                <w:rFonts w:asciiTheme="majorBidi" w:hAnsiTheme="majorBidi" w:cstheme="majorBidi"/>
                <w:sz w:val="20"/>
                <w:szCs w:val="20"/>
              </w:rPr>
              <w:t>Acceptable</w:t>
            </w:r>
          </w:p>
        </w:tc>
        <w:tc>
          <w:tcPr>
            <w:tcW w:w="653" w:type="pct"/>
            <w:gridSpan w:val="2"/>
            <w:textDirection w:val="tbRl"/>
            <w:vAlign w:val="center"/>
            <w:hideMark/>
          </w:tcPr>
          <w:p w:rsidR="000511C6" w:rsidRPr="008535DE" w:rsidRDefault="000511C6" w:rsidP="00AC76F5">
            <w:pPr>
              <w:bidi w:val="0"/>
              <w:spacing w:before="240" w:line="240" w:lineRule="auto"/>
              <w:ind w:left="113" w:right="113"/>
              <w:jc w:val="center"/>
              <w:rPr>
                <w:rFonts w:asciiTheme="majorBidi" w:hAnsiTheme="majorBidi" w:cstheme="majorBidi"/>
                <w:sz w:val="20"/>
                <w:szCs w:val="20"/>
                <w:rtl/>
              </w:rPr>
            </w:pPr>
            <w:r w:rsidRPr="008535DE">
              <w:rPr>
                <w:rFonts w:asciiTheme="majorBidi" w:hAnsiTheme="majorBidi" w:cstheme="majorBidi"/>
                <w:sz w:val="20"/>
                <w:szCs w:val="20"/>
              </w:rPr>
              <w:t>Unacceptable</w:t>
            </w:r>
          </w:p>
        </w:tc>
        <w:tc>
          <w:tcPr>
            <w:tcW w:w="359" w:type="pct"/>
            <w:vMerge/>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p>
        </w:tc>
        <w:tc>
          <w:tcPr>
            <w:tcW w:w="839" w:type="pct"/>
            <w:vMerge/>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p>
        </w:tc>
      </w:tr>
      <w:tr w:rsidR="001B18EB" w:rsidRPr="008535DE" w:rsidTr="00D344D1">
        <w:trPr>
          <w:trHeight w:val="56"/>
          <w:jc w:val="center"/>
        </w:trPr>
        <w:tc>
          <w:tcPr>
            <w:tcW w:w="27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0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32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9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32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w:t>
            </w:r>
          </w:p>
        </w:tc>
        <w:tc>
          <w:tcPr>
            <w:tcW w:w="328"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No</w:t>
            </w:r>
          </w:p>
        </w:tc>
        <w:tc>
          <w:tcPr>
            <w:tcW w:w="359" w:type="pct"/>
            <w:vMerge/>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p>
        </w:tc>
        <w:tc>
          <w:tcPr>
            <w:tcW w:w="839" w:type="pct"/>
            <w:vMerge/>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p>
        </w:tc>
      </w:tr>
      <w:tr w:rsidR="001B18EB" w:rsidRPr="008535DE" w:rsidTr="00D344D1">
        <w:trPr>
          <w:trHeight w:val="323"/>
          <w:jc w:val="center"/>
        </w:trPr>
        <w:tc>
          <w:tcPr>
            <w:tcW w:w="27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0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32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9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32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28"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359" w:type="pct"/>
            <w:vAlign w:val="center"/>
            <w:hideMark/>
          </w:tcPr>
          <w:p w:rsidR="000511C6" w:rsidRPr="008535DE" w:rsidRDefault="000511C6" w:rsidP="00AC76F5">
            <w:pPr>
              <w:bidi w:val="0"/>
              <w:spacing w:before="240" w:line="240" w:lineRule="auto"/>
              <w:rPr>
                <w:rFonts w:asciiTheme="majorBidi" w:hAnsiTheme="majorBidi" w:cstheme="majorBidi"/>
                <w:sz w:val="20"/>
                <w:szCs w:val="20"/>
                <w:rtl/>
              </w:rPr>
            </w:pPr>
            <w:r w:rsidRPr="008535DE">
              <w:rPr>
                <w:rFonts w:asciiTheme="majorBidi" w:hAnsiTheme="majorBidi" w:cstheme="majorBidi"/>
                <w:sz w:val="20"/>
                <w:szCs w:val="20"/>
              </w:rPr>
              <w:t>&lt;10</w:t>
            </w:r>
            <w:r w:rsidRPr="008535DE">
              <w:rPr>
                <w:rFonts w:asciiTheme="majorBidi" w:hAnsiTheme="majorBidi" w:cstheme="majorBidi"/>
                <w:sz w:val="20"/>
                <w:szCs w:val="20"/>
                <w:vertAlign w:val="superscript"/>
                <w:rtl/>
              </w:rPr>
              <w:t>5</w:t>
            </w:r>
          </w:p>
        </w:tc>
        <w:tc>
          <w:tcPr>
            <w:tcW w:w="8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Total Bacterial count</w:t>
            </w:r>
          </w:p>
        </w:tc>
      </w:tr>
      <w:tr w:rsidR="001B18EB" w:rsidRPr="008535DE" w:rsidTr="00D344D1">
        <w:trPr>
          <w:trHeight w:val="56"/>
          <w:jc w:val="center"/>
        </w:trPr>
        <w:tc>
          <w:tcPr>
            <w:tcW w:w="27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0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32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85</w:t>
            </w:r>
          </w:p>
        </w:tc>
        <w:tc>
          <w:tcPr>
            <w:tcW w:w="39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17</w:t>
            </w:r>
          </w:p>
        </w:tc>
        <w:tc>
          <w:tcPr>
            <w:tcW w:w="32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15</w:t>
            </w:r>
          </w:p>
        </w:tc>
        <w:tc>
          <w:tcPr>
            <w:tcW w:w="328"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3</w:t>
            </w:r>
          </w:p>
        </w:tc>
        <w:tc>
          <w:tcPr>
            <w:tcW w:w="35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Pr>
            </w:pPr>
            <w:r w:rsidRPr="008535DE">
              <w:rPr>
                <w:rFonts w:asciiTheme="majorBidi" w:hAnsiTheme="majorBidi" w:cstheme="majorBidi"/>
                <w:sz w:val="20"/>
                <w:szCs w:val="20"/>
              </w:rPr>
              <w:t>Free</w:t>
            </w:r>
          </w:p>
        </w:tc>
        <w:tc>
          <w:tcPr>
            <w:tcW w:w="8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Staphylococci</w:t>
            </w:r>
          </w:p>
        </w:tc>
      </w:tr>
      <w:tr w:rsidR="001B18EB" w:rsidRPr="008535DE" w:rsidTr="00D344D1">
        <w:trPr>
          <w:trHeight w:val="56"/>
          <w:jc w:val="center"/>
        </w:trPr>
        <w:tc>
          <w:tcPr>
            <w:tcW w:w="27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90</w:t>
            </w:r>
          </w:p>
        </w:tc>
        <w:tc>
          <w:tcPr>
            <w:tcW w:w="30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18</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10</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2</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90</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18</w:t>
            </w:r>
          </w:p>
        </w:tc>
        <w:tc>
          <w:tcPr>
            <w:tcW w:w="27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10</w:t>
            </w:r>
          </w:p>
        </w:tc>
        <w:tc>
          <w:tcPr>
            <w:tcW w:w="3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2</w:t>
            </w:r>
          </w:p>
        </w:tc>
        <w:tc>
          <w:tcPr>
            <w:tcW w:w="326"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80</w:t>
            </w:r>
          </w:p>
        </w:tc>
        <w:tc>
          <w:tcPr>
            <w:tcW w:w="39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16</w:t>
            </w:r>
          </w:p>
        </w:tc>
        <w:tc>
          <w:tcPr>
            <w:tcW w:w="325"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20</w:t>
            </w:r>
          </w:p>
        </w:tc>
        <w:tc>
          <w:tcPr>
            <w:tcW w:w="328"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4</w:t>
            </w:r>
          </w:p>
        </w:tc>
        <w:tc>
          <w:tcPr>
            <w:tcW w:w="35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Free</w:t>
            </w:r>
          </w:p>
        </w:tc>
        <w:tc>
          <w:tcPr>
            <w:tcW w:w="839" w:type="pct"/>
            <w:vAlign w:val="center"/>
            <w:hideMark/>
          </w:tcPr>
          <w:p w:rsidR="000511C6" w:rsidRPr="008535DE" w:rsidRDefault="000511C6" w:rsidP="00AC76F5">
            <w:pPr>
              <w:bidi w:val="0"/>
              <w:spacing w:before="240" w:line="240" w:lineRule="auto"/>
              <w:jc w:val="center"/>
              <w:rPr>
                <w:rFonts w:asciiTheme="majorBidi" w:hAnsiTheme="majorBidi" w:cstheme="majorBidi"/>
                <w:sz w:val="20"/>
                <w:szCs w:val="20"/>
                <w:rtl/>
              </w:rPr>
            </w:pPr>
            <w:r w:rsidRPr="008535DE">
              <w:rPr>
                <w:rFonts w:asciiTheme="majorBidi" w:hAnsiTheme="majorBidi" w:cstheme="majorBidi"/>
                <w:sz w:val="20"/>
                <w:szCs w:val="20"/>
              </w:rPr>
              <w:t>Coliforms</w:t>
            </w:r>
          </w:p>
        </w:tc>
      </w:tr>
    </w:tbl>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1B18EB">
      <w:pPr>
        <w:pStyle w:val="salah"/>
        <w:spacing w:after="0" w:line="240" w:lineRule="auto"/>
        <w:jc w:val="center"/>
        <w:rPr>
          <w:rFonts w:asciiTheme="majorBidi" w:hAnsiTheme="majorBidi" w:cstheme="majorBidi"/>
          <w:caps/>
          <w:sz w:val="20"/>
          <w:szCs w:val="20"/>
        </w:rPr>
      </w:pPr>
    </w:p>
    <w:p w:rsidR="00D344D1" w:rsidRDefault="00D344D1" w:rsidP="00AC76F5">
      <w:pPr>
        <w:pStyle w:val="salah"/>
        <w:spacing w:after="0" w:line="240" w:lineRule="auto"/>
        <w:ind w:left="0" w:firstLine="0"/>
        <w:jc w:val="left"/>
        <w:rPr>
          <w:rFonts w:asciiTheme="majorBidi" w:hAnsiTheme="majorBidi" w:cstheme="majorBidi"/>
          <w:caps/>
          <w:sz w:val="20"/>
          <w:szCs w:val="20"/>
        </w:rPr>
      </w:pPr>
    </w:p>
    <w:p w:rsidR="00AC76F5" w:rsidRDefault="00AC76F5" w:rsidP="00AC76F5">
      <w:pPr>
        <w:pStyle w:val="salah"/>
        <w:spacing w:after="0" w:line="240" w:lineRule="auto"/>
        <w:ind w:left="0" w:firstLine="0"/>
        <w:jc w:val="left"/>
        <w:rPr>
          <w:rFonts w:asciiTheme="majorBidi" w:hAnsiTheme="majorBidi" w:cstheme="majorBidi"/>
          <w:caps/>
          <w:sz w:val="20"/>
          <w:szCs w:val="20"/>
        </w:rPr>
      </w:pPr>
    </w:p>
    <w:p w:rsidR="004C685D" w:rsidRPr="009B083D" w:rsidRDefault="004C685D" w:rsidP="00AC76F5">
      <w:pPr>
        <w:pStyle w:val="salah"/>
        <w:spacing w:after="0" w:line="240" w:lineRule="auto"/>
        <w:jc w:val="left"/>
        <w:rPr>
          <w:rFonts w:asciiTheme="majorBidi" w:hAnsiTheme="majorBidi" w:cstheme="majorBidi"/>
          <w:caps/>
          <w:sz w:val="20"/>
          <w:szCs w:val="20"/>
        </w:rPr>
      </w:pPr>
      <w:r w:rsidRPr="009B083D">
        <w:rPr>
          <w:rFonts w:asciiTheme="majorBidi" w:hAnsiTheme="majorBidi" w:cstheme="majorBidi"/>
          <w:caps/>
          <w:sz w:val="20"/>
          <w:szCs w:val="20"/>
        </w:rPr>
        <w:lastRenderedPageBreak/>
        <w:t>references</w:t>
      </w:r>
    </w:p>
    <w:p w:rsidR="004C685D" w:rsidRPr="008535DE" w:rsidRDefault="004C685D" w:rsidP="001B18EB">
      <w:pPr>
        <w:pStyle w:val="salah"/>
        <w:spacing w:after="0" w:line="240" w:lineRule="auto"/>
        <w:jc w:val="left"/>
        <w:rPr>
          <w:rFonts w:asciiTheme="majorBidi" w:hAnsiTheme="majorBidi" w:cstheme="majorBidi"/>
          <w:b w:val="0"/>
          <w:bCs w:val="0"/>
          <w:caps/>
          <w:sz w:val="20"/>
          <w:szCs w:val="20"/>
        </w:rPr>
      </w:pP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Al-</w:t>
      </w:r>
      <w:proofErr w:type="spellStart"/>
      <w:r w:rsidRPr="00B1232D">
        <w:rPr>
          <w:rFonts w:asciiTheme="majorBidi" w:hAnsiTheme="majorBidi" w:cstheme="majorBidi"/>
          <w:b w:val="0"/>
          <w:bCs w:val="0"/>
          <w:sz w:val="20"/>
          <w:szCs w:val="20"/>
        </w:rPr>
        <w:t>Ashmawy</w:t>
      </w:r>
      <w:proofErr w:type="spellEnd"/>
      <w:r w:rsidRPr="00B1232D">
        <w:rPr>
          <w:rFonts w:asciiTheme="majorBidi" w:hAnsiTheme="majorBidi" w:cstheme="majorBidi"/>
          <w:b w:val="0"/>
          <w:bCs w:val="0"/>
          <w:sz w:val="20"/>
          <w:szCs w:val="20"/>
        </w:rPr>
        <w:t>, A.M.; El-</w:t>
      </w:r>
      <w:proofErr w:type="spellStart"/>
      <w:r w:rsidRPr="00B1232D">
        <w:rPr>
          <w:rFonts w:asciiTheme="majorBidi" w:hAnsiTheme="majorBidi" w:cstheme="majorBidi"/>
          <w:b w:val="0"/>
          <w:bCs w:val="0"/>
          <w:sz w:val="20"/>
          <w:szCs w:val="20"/>
        </w:rPr>
        <w:t>Sayed</w:t>
      </w:r>
      <w:proofErr w:type="spellEnd"/>
      <w:r w:rsidRPr="00B1232D">
        <w:rPr>
          <w:rFonts w:asciiTheme="majorBidi" w:hAnsiTheme="majorBidi" w:cstheme="majorBidi"/>
          <w:b w:val="0"/>
          <w:bCs w:val="0"/>
          <w:sz w:val="20"/>
          <w:szCs w:val="20"/>
        </w:rPr>
        <w:t xml:space="preserve">, M.; </w:t>
      </w:r>
      <w:proofErr w:type="spellStart"/>
      <w:r w:rsidRPr="00B1232D">
        <w:rPr>
          <w:rFonts w:asciiTheme="majorBidi" w:hAnsiTheme="majorBidi" w:cstheme="majorBidi"/>
          <w:b w:val="0"/>
          <w:bCs w:val="0"/>
          <w:sz w:val="20"/>
          <w:szCs w:val="20"/>
        </w:rPr>
        <w:t>Amer</w:t>
      </w:r>
      <w:proofErr w:type="spellEnd"/>
      <w:r w:rsidRPr="00B1232D">
        <w:rPr>
          <w:rFonts w:asciiTheme="majorBidi" w:hAnsiTheme="majorBidi" w:cstheme="majorBidi"/>
          <w:b w:val="0"/>
          <w:bCs w:val="0"/>
          <w:sz w:val="20"/>
          <w:szCs w:val="20"/>
        </w:rPr>
        <w:t>, I.H. and Mansour, M.A. (1991): Hygienic status of plain yoghurt (</w:t>
      </w:r>
      <w:proofErr w:type="spellStart"/>
      <w:r w:rsidRPr="00B1232D">
        <w:rPr>
          <w:rFonts w:asciiTheme="majorBidi" w:hAnsiTheme="majorBidi" w:cstheme="majorBidi"/>
          <w:b w:val="0"/>
          <w:bCs w:val="0"/>
          <w:sz w:val="20"/>
          <w:szCs w:val="20"/>
        </w:rPr>
        <w:t>yoplait</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Zag</w:t>
      </w:r>
      <w:proofErr w:type="spellEnd"/>
      <w:r w:rsidRPr="00B1232D">
        <w:rPr>
          <w:rFonts w:asciiTheme="majorBidi" w:hAnsiTheme="majorBidi" w:cstheme="majorBidi"/>
          <w:b w:val="0"/>
          <w:bCs w:val="0"/>
          <w:sz w:val="20"/>
          <w:szCs w:val="20"/>
        </w:rPr>
        <w:t>. Vet. J. 19 (3): 639-645.</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r w:rsidRPr="00B1232D">
        <w:rPr>
          <w:rFonts w:asciiTheme="majorBidi" w:hAnsiTheme="majorBidi" w:cstheme="majorBidi"/>
          <w:sz w:val="20"/>
          <w:szCs w:val="20"/>
        </w:rPr>
        <w:t>Al-</w:t>
      </w:r>
      <w:proofErr w:type="spellStart"/>
      <w:r w:rsidRPr="00B1232D">
        <w:rPr>
          <w:rFonts w:asciiTheme="majorBidi" w:hAnsiTheme="majorBidi" w:cstheme="majorBidi"/>
          <w:sz w:val="20"/>
          <w:szCs w:val="20"/>
        </w:rPr>
        <w:t>Ashmawy</w:t>
      </w:r>
      <w:proofErr w:type="spellEnd"/>
      <w:r w:rsidRPr="00B1232D">
        <w:rPr>
          <w:rFonts w:asciiTheme="majorBidi" w:hAnsiTheme="majorBidi" w:cstheme="majorBidi"/>
          <w:sz w:val="20"/>
          <w:szCs w:val="20"/>
        </w:rPr>
        <w:t xml:space="preserve">, A.M.; Mohamed, S.M.; </w:t>
      </w:r>
      <w:proofErr w:type="spellStart"/>
      <w:r w:rsidRPr="00B1232D">
        <w:rPr>
          <w:rFonts w:asciiTheme="majorBidi" w:hAnsiTheme="majorBidi" w:cstheme="majorBidi"/>
          <w:sz w:val="20"/>
          <w:szCs w:val="20"/>
        </w:rPr>
        <w:t>Shelaih</w:t>
      </w:r>
      <w:proofErr w:type="spellEnd"/>
      <w:r w:rsidRPr="00B1232D">
        <w:rPr>
          <w:rFonts w:asciiTheme="majorBidi" w:hAnsiTheme="majorBidi" w:cstheme="majorBidi"/>
          <w:sz w:val="20"/>
          <w:szCs w:val="20"/>
        </w:rPr>
        <w:t xml:space="preserve">, M.A. and Hafez, R.S. (1982): Incidence of </w:t>
      </w:r>
      <w:proofErr w:type="spellStart"/>
      <w:r w:rsidRPr="00B1232D">
        <w:rPr>
          <w:rFonts w:asciiTheme="majorBidi" w:hAnsiTheme="majorBidi" w:cstheme="majorBidi"/>
          <w:sz w:val="20"/>
          <w:szCs w:val="20"/>
        </w:rPr>
        <w:t>enteropathogenic</w:t>
      </w:r>
      <w:proofErr w:type="spellEnd"/>
      <w:r w:rsidRPr="00B1232D">
        <w:rPr>
          <w:rFonts w:asciiTheme="majorBidi" w:hAnsiTheme="majorBidi" w:cstheme="majorBidi"/>
          <w:sz w:val="20"/>
          <w:szCs w:val="20"/>
        </w:rPr>
        <w:t xml:space="preserve"> </w:t>
      </w:r>
      <w:proofErr w:type="spellStart"/>
      <w:r w:rsidRPr="00B1232D">
        <w:rPr>
          <w:rFonts w:asciiTheme="majorBidi" w:hAnsiTheme="majorBidi" w:cstheme="majorBidi"/>
          <w:sz w:val="20"/>
          <w:szCs w:val="20"/>
        </w:rPr>
        <w:t>E.coli</w:t>
      </w:r>
      <w:proofErr w:type="spellEnd"/>
      <w:r w:rsidRPr="00B1232D">
        <w:rPr>
          <w:rFonts w:asciiTheme="majorBidi" w:hAnsiTheme="majorBidi" w:cstheme="majorBidi"/>
          <w:sz w:val="20"/>
          <w:szCs w:val="20"/>
        </w:rPr>
        <w:t xml:space="preserve"> in Egyptian F.M. </w:t>
      </w:r>
      <w:proofErr w:type="spellStart"/>
      <w:r w:rsidRPr="00B1232D">
        <w:rPr>
          <w:rFonts w:asciiTheme="majorBidi" w:hAnsiTheme="majorBidi" w:cstheme="majorBidi"/>
          <w:sz w:val="20"/>
          <w:szCs w:val="20"/>
        </w:rPr>
        <w:t>Zagazig</w:t>
      </w:r>
      <w:proofErr w:type="spellEnd"/>
      <w:r w:rsidRPr="00B1232D">
        <w:rPr>
          <w:rFonts w:asciiTheme="majorBidi" w:hAnsiTheme="majorBidi" w:cstheme="majorBidi"/>
          <w:sz w:val="20"/>
          <w:szCs w:val="20"/>
        </w:rPr>
        <w:t xml:space="preserve"> Vet. J. Vol. 4: 297.</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Al-</w:t>
      </w:r>
      <w:proofErr w:type="spellStart"/>
      <w:r w:rsidRPr="00B1232D">
        <w:rPr>
          <w:rFonts w:asciiTheme="majorBidi" w:hAnsiTheme="majorBidi" w:cstheme="majorBidi"/>
          <w:b w:val="0"/>
          <w:bCs w:val="0"/>
          <w:sz w:val="20"/>
          <w:szCs w:val="20"/>
        </w:rPr>
        <w:t>Hadethi</w:t>
      </w:r>
      <w:proofErr w:type="spellEnd"/>
      <w:r w:rsidRPr="00B1232D">
        <w:rPr>
          <w:rFonts w:asciiTheme="majorBidi" w:hAnsiTheme="majorBidi" w:cstheme="majorBidi"/>
          <w:b w:val="0"/>
          <w:bCs w:val="0"/>
          <w:sz w:val="20"/>
          <w:szCs w:val="20"/>
        </w:rPr>
        <w:t>, H.A.; Hammed, D.A. and Al-</w:t>
      </w:r>
      <w:proofErr w:type="spellStart"/>
      <w:r w:rsidRPr="00B1232D">
        <w:rPr>
          <w:rFonts w:asciiTheme="majorBidi" w:hAnsiTheme="majorBidi" w:cstheme="majorBidi"/>
          <w:b w:val="0"/>
          <w:bCs w:val="0"/>
          <w:sz w:val="20"/>
          <w:szCs w:val="20"/>
        </w:rPr>
        <w:t>Kananny</w:t>
      </w:r>
      <w:proofErr w:type="spellEnd"/>
      <w:r w:rsidRPr="00B1232D">
        <w:rPr>
          <w:rFonts w:asciiTheme="majorBidi" w:hAnsiTheme="majorBidi" w:cstheme="majorBidi"/>
          <w:b w:val="0"/>
          <w:bCs w:val="0"/>
          <w:sz w:val="20"/>
          <w:szCs w:val="20"/>
        </w:rPr>
        <w:t>, E.K. (1992): Incidence of coliform bacteria in milk products in Mosul city. Iraqi. J. of Vet. Sci. 5 (2): 151-158.</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Ali, M.M.; </w:t>
      </w:r>
      <w:proofErr w:type="spellStart"/>
      <w:r w:rsidRPr="00B1232D">
        <w:rPr>
          <w:rFonts w:asciiTheme="majorBidi" w:hAnsiTheme="majorBidi" w:cstheme="majorBidi"/>
          <w:b w:val="0"/>
          <w:bCs w:val="0"/>
          <w:sz w:val="20"/>
          <w:szCs w:val="20"/>
        </w:rPr>
        <w:t>Nahed</w:t>
      </w:r>
      <w:proofErr w:type="spellEnd"/>
      <w:r w:rsidRPr="00B1232D">
        <w:rPr>
          <w:rFonts w:asciiTheme="majorBidi" w:hAnsiTheme="majorBidi" w:cstheme="majorBidi"/>
          <w:b w:val="0"/>
          <w:bCs w:val="0"/>
          <w:sz w:val="20"/>
          <w:szCs w:val="20"/>
        </w:rPr>
        <w:t xml:space="preserve">, M.; </w:t>
      </w:r>
      <w:proofErr w:type="spellStart"/>
      <w:r w:rsidRPr="00B1232D">
        <w:rPr>
          <w:rFonts w:asciiTheme="majorBidi" w:hAnsiTheme="majorBidi" w:cstheme="majorBidi"/>
          <w:b w:val="0"/>
          <w:bCs w:val="0"/>
          <w:sz w:val="20"/>
          <w:szCs w:val="20"/>
        </w:rPr>
        <w:t>Wahba</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Seham</w:t>
      </w:r>
      <w:proofErr w:type="spellEnd"/>
      <w:r w:rsidRPr="00B1232D">
        <w:rPr>
          <w:rFonts w:asciiTheme="majorBidi" w:hAnsiTheme="majorBidi" w:cstheme="majorBidi"/>
          <w:b w:val="0"/>
          <w:bCs w:val="0"/>
          <w:sz w:val="20"/>
          <w:szCs w:val="20"/>
        </w:rPr>
        <w:t xml:space="preserve"> and </w:t>
      </w:r>
      <w:proofErr w:type="spellStart"/>
      <w:r w:rsidRPr="00B1232D">
        <w:rPr>
          <w:rFonts w:asciiTheme="majorBidi" w:hAnsiTheme="majorBidi" w:cstheme="majorBidi"/>
          <w:b w:val="0"/>
          <w:bCs w:val="0"/>
          <w:sz w:val="20"/>
          <w:szCs w:val="20"/>
        </w:rPr>
        <w:t>Farag</w:t>
      </w:r>
      <w:proofErr w:type="spellEnd"/>
      <w:r w:rsidRPr="00B1232D">
        <w:rPr>
          <w:rFonts w:asciiTheme="majorBidi" w:hAnsiTheme="majorBidi" w:cstheme="majorBidi"/>
          <w:b w:val="0"/>
          <w:bCs w:val="0"/>
          <w:sz w:val="20"/>
          <w:szCs w:val="20"/>
        </w:rPr>
        <w:t xml:space="preserve">, A.  (2004): Microbiological evaluation of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market yoghurt through the shelf life time in refrigerator.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Vet. Med. J. 50 (101): 64-74.</w:t>
      </w:r>
    </w:p>
    <w:p w:rsidR="00B1232D" w:rsidRPr="00B1232D" w:rsidRDefault="00B1232D" w:rsidP="00C83C47">
      <w:pPr>
        <w:pStyle w:val="s"/>
        <w:numPr>
          <w:ilvl w:val="0"/>
          <w:numId w:val="5"/>
        </w:numPr>
        <w:spacing w:line="276" w:lineRule="auto"/>
        <w:jc w:val="both"/>
        <w:rPr>
          <w:rFonts w:asciiTheme="majorBidi" w:hAnsiTheme="majorBidi" w:cstheme="majorBidi"/>
          <w:sz w:val="20"/>
          <w:szCs w:val="20"/>
        </w:rPr>
      </w:pPr>
      <w:r w:rsidRPr="00B1232D">
        <w:rPr>
          <w:rFonts w:asciiTheme="majorBidi" w:hAnsiTheme="majorBidi" w:cstheme="majorBidi"/>
          <w:sz w:val="20"/>
          <w:szCs w:val="20"/>
        </w:rPr>
        <w:t>American Public Health Association “A.P.H.A.” (1992): Standard methods for the examination of dairy products. 16</w:t>
      </w:r>
      <w:r w:rsidRPr="00B1232D">
        <w:rPr>
          <w:rFonts w:asciiTheme="majorBidi" w:hAnsiTheme="majorBidi" w:cstheme="majorBidi"/>
          <w:sz w:val="20"/>
          <w:szCs w:val="20"/>
          <w:vertAlign w:val="superscript"/>
        </w:rPr>
        <w:t>th</w:t>
      </w:r>
      <w:r w:rsidRPr="00B1232D">
        <w:rPr>
          <w:rFonts w:asciiTheme="majorBidi" w:hAnsiTheme="majorBidi" w:cstheme="majorBidi"/>
          <w:sz w:val="20"/>
          <w:szCs w:val="20"/>
        </w:rPr>
        <w:t xml:space="preserve"> Ed., New York.</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proofErr w:type="spellStart"/>
      <w:r w:rsidRPr="00B1232D">
        <w:rPr>
          <w:rFonts w:asciiTheme="majorBidi" w:hAnsiTheme="majorBidi" w:cstheme="majorBidi"/>
          <w:sz w:val="20"/>
          <w:szCs w:val="20"/>
        </w:rPr>
        <w:t>Arnott</w:t>
      </w:r>
      <w:proofErr w:type="spellEnd"/>
      <w:r w:rsidRPr="00B1232D">
        <w:rPr>
          <w:rFonts w:asciiTheme="majorBidi" w:hAnsiTheme="majorBidi" w:cstheme="majorBidi"/>
          <w:sz w:val="20"/>
          <w:szCs w:val="20"/>
        </w:rPr>
        <w:t xml:space="preserve">, D.R.; </w:t>
      </w:r>
      <w:proofErr w:type="spellStart"/>
      <w:r w:rsidRPr="00B1232D">
        <w:rPr>
          <w:rFonts w:asciiTheme="majorBidi" w:hAnsiTheme="majorBidi" w:cstheme="majorBidi"/>
          <w:sz w:val="20"/>
          <w:szCs w:val="20"/>
        </w:rPr>
        <w:t>Duitschaever</w:t>
      </w:r>
      <w:proofErr w:type="spellEnd"/>
      <w:r w:rsidRPr="00B1232D">
        <w:rPr>
          <w:rFonts w:asciiTheme="majorBidi" w:hAnsiTheme="majorBidi" w:cstheme="majorBidi"/>
          <w:sz w:val="20"/>
          <w:szCs w:val="20"/>
        </w:rPr>
        <w:t xml:space="preserve">, C.L. and Bullock, D.H. (1974): Microbiological evaluation of yoghurt produced commercially in Ontario. J. of Milk and Food </w:t>
      </w:r>
      <w:proofErr w:type="spellStart"/>
      <w:r w:rsidRPr="00B1232D">
        <w:rPr>
          <w:rFonts w:asciiTheme="majorBidi" w:hAnsiTheme="majorBidi" w:cstheme="majorBidi"/>
          <w:sz w:val="20"/>
          <w:szCs w:val="20"/>
        </w:rPr>
        <w:t>Techn</w:t>
      </w:r>
      <w:proofErr w:type="spellEnd"/>
      <w:r w:rsidRPr="00B1232D">
        <w:rPr>
          <w:rFonts w:asciiTheme="majorBidi" w:hAnsiTheme="majorBidi" w:cstheme="majorBidi"/>
          <w:sz w:val="20"/>
          <w:szCs w:val="20"/>
        </w:rPr>
        <w:t>. 37 (1): 11-13.</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Bahout</w:t>
      </w:r>
      <w:proofErr w:type="spellEnd"/>
      <w:r w:rsidRPr="00B1232D">
        <w:rPr>
          <w:rFonts w:asciiTheme="majorBidi" w:hAnsiTheme="majorBidi" w:cstheme="majorBidi"/>
          <w:b w:val="0"/>
          <w:bCs w:val="0"/>
          <w:sz w:val="20"/>
          <w:szCs w:val="20"/>
        </w:rPr>
        <w:t>, A.A. and El-</w:t>
      </w:r>
      <w:proofErr w:type="spellStart"/>
      <w:r w:rsidRPr="00B1232D">
        <w:rPr>
          <w:rFonts w:asciiTheme="majorBidi" w:hAnsiTheme="majorBidi" w:cstheme="majorBidi"/>
          <w:b w:val="0"/>
          <w:bCs w:val="0"/>
          <w:sz w:val="20"/>
          <w:szCs w:val="20"/>
        </w:rPr>
        <w:t>Shawaf</w:t>
      </w:r>
      <w:proofErr w:type="spellEnd"/>
      <w:r w:rsidRPr="00B1232D">
        <w:rPr>
          <w:rFonts w:asciiTheme="majorBidi" w:hAnsiTheme="majorBidi" w:cstheme="majorBidi"/>
          <w:b w:val="0"/>
          <w:bCs w:val="0"/>
          <w:sz w:val="20"/>
          <w:szCs w:val="20"/>
        </w:rPr>
        <w:t xml:space="preserve">, A.M. (1999): </w:t>
      </w:r>
      <w:proofErr w:type="spellStart"/>
      <w:r w:rsidRPr="00B1232D">
        <w:rPr>
          <w:rFonts w:asciiTheme="majorBidi" w:hAnsiTheme="majorBidi" w:cstheme="majorBidi"/>
          <w:b w:val="0"/>
          <w:bCs w:val="0"/>
          <w:sz w:val="20"/>
          <w:szCs w:val="20"/>
        </w:rPr>
        <w:t>Evluation</w:t>
      </w:r>
      <w:proofErr w:type="spellEnd"/>
      <w:r w:rsidRPr="00B1232D">
        <w:rPr>
          <w:rFonts w:asciiTheme="majorBidi" w:hAnsiTheme="majorBidi" w:cstheme="majorBidi"/>
          <w:b w:val="0"/>
          <w:bCs w:val="0"/>
          <w:sz w:val="20"/>
          <w:szCs w:val="20"/>
        </w:rPr>
        <w:t xml:space="preserve"> of some chemical and bacteriological aspects of commercial yoghurt in </w:t>
      </w:r>
      <w:proofErr w:type="spellStart"/>
      <w:r w:rsidRPr="00B1232D">
        <w:rPr>
          <w:rFonts w:asciiTheme="majorBidi" w:hAnsiTheme="majorBidi" w:cstheme="majorBidi"/>
          <w:b w:val="0"/>
          <w:bCs w:val="0"/>
          <w:sz w:val="20"/>
          <w:szCs w:val="20"/>
        </w:rPr>
        <w:t>Sharkia</w:t>
      </w:r>
      <w:proofErr w:type="spellEnd"/>
      <w:r w:rsidRPr="00B1232D">
        <w:rPr>
          <w:rFonts w:asciiTheme="majorBidi" w:hAnsiTheme="majorBidi" w:cstheme="majorBidi"/>
          <w:b w:val="0"/>
          <w:bCs w:val="0"/>
          <w:sz w:val="20"/>
          <w:szCs w:val="20"/>
        </w:rPr>
        <w:t xml:space="preserve"> province. J. Vet. Med. Res. 1 (1): 1-9.</w:t>
      </w:r>
    </w:p>
    <w:p w:rsidR="00B1232D" w:rsidRPr="00B1232D" w:rsidRDefault="00B1232D" w:rsidP="00B1232D">
      <w:pPr>
        <w:pStyle w:val="a4"/>
        <w:numPr>
          <w:ilvl w:val="0"/>
          <w:numId w:val="5"/>
        </w:numPr>
        <w:tabs>
          <w:tab w:val="right" w:pos="9402"/>
        </w:tabs>
        <w:bidi w:val="0"/>
        <w:spacing w:before="36" w:after="0" w:line="240" w:lineRule="auto"/>
        <w:rPr>
          <w:rFonts w:asciiTheme="majorBidi" w:hAnsiTheme="majorBidi" w:cstheme="majorBidi"/>
          <w:sz w:val="20"/>
          <w:szCs w:val="20"/>
        </w:rPr>
      </w:pPr>
      <w:proofErr w:type="spellStart"/>
      <w:r w:rsidRPr="00B1232D">
        <w:rPr>
          <w:rFonts w:asciiTheme="majorBidi" w:hAnsiTheme="majorBidi" w:cstheme="majorBidi"/>
          <w:sz w:val="20"/>
          <w:szCs w:val="20"/>
        </w:rPr>
        <w:t>Bernardeau</w:t>
      </w:r>
      <w:proofErr w:type="spellEnd"/>
      <w:r w:rsidRPr="00B1232D">
        <w:rPr>
          <w:rFonts w:asciiTheme="majorBidi" w:hAnsiTheme="majorBidi" w:cstheme="majorBidi"/>
          <w:sz w:val="20"/>
          <w:szCs w:val="20"/>
        </w:rPr>
        <w:t xml:space="preserve">, M.; </w:t>
      </w:r>
      <w:proofErr w:type="spellStart"/>
      <w:r w:rsidRPr="00B1232D">
        <w:rPr>
          <w:rFonts w:asciiTheme="majorBidi" w:hAnsiTheme="majorBidi" w:cstheme="majorBidi"/>
          <w:sz w:val="20"/>
          <w:szCs w:val="20"/>
        </w:rPr>
        <w:t>Vernoux</w:t>
      </w:r>
      <w:proofErr w:type="spellEnd"/>
      <w:r w:rsidRPr="00B1232D">
        <w:rPr>
          <w:rFonts w:asciiTheme="majorBidi" w:hAnsiTheme="majorBidi" w:cstheme="majorBidi"/>
          <w:sz w:val="20"/>
          <w:szCs w:val="20"/>
        </w:rPr>
        <w:t>, J.P.; Henri-</w:t>
      </w:r>
      <w:proofErr w:type="spellStart"/>
      <w:r w:rsidRPr="00B1232D">
        <w:rPr>
          <w:rFonts w:asciiTheme="majorBidi" w:hAnsiTheme="majorBidi" w:cstheme="majorBidi"/>
          <w:sz w:val="20"/>
          <w:szCs w:val="20"/>
        </w:rPr>
        <w:t>Dubernet</w:t>
      </w:r>
      <w:proofErr w:type="spellEnd"/>
      <w:r w:rsidRPr="00B1232D">
        <w:rPr>
          <w:rFonts w:asciiTheme="majorBidi" w:hAnsiTheme="majorBidi" w:cstheme="majorBidi"/>
          <w:sz w:val="20"/>
          <w:szCs w:val="20"/>
        </w:rPr>
        <w:t xml:space="preserve">, S. &amp; </w:t>
      </w:r>
      <w:proofErr w:type="spellStart"/>
      <w:r w:rsidRPr="00B1232D">
        <w:rPr>
          <w:rFonts w:asciiTheme="majorBidi" w:hAnsiTheme="majorBidi" w:cstheme="majorBidi"/>
          <w:sz w:val="20"/>
          <w:szCs w:val="20"/>
        </w:rPr>
        <w:t>Guéguen</w:t>
      </w:r>
      <w:proofErr w:type="spellEnd"/>
      <w:r w:rsidRPr="00B1232D">
        <w:rPr>
          <w:rFonts w:asciiTheme="majorBidi" w:hAnsiTheme="majorBidi" w:cstheme="majorBidi"/>
          <w:sz w:val="20"/>
          <w:szCs w:val="20"/>
        </w:rPr>
        <w:t>, M. (2008):</w:t>
      </w:r>
      <w:r w:rsidRPr="00B1232D">
        <w:rPr>
          <w:rFonts w:asciiTheme="majorBidi" w:hAnsiTheme="majorBidi" w:cstheme="majorBidi"/>
          <w:spacing w:val="-2"/>
          <w:sz w:val="20"/>
          <w:szCs w:val="20"/>
        </w:rPr>
        <w:t xml:space="preserve"> Safety</w:t>
      </w:r>
      <w:r w:rsidRPr="00B1232D">
        <w:rPr>
          <w:rFonts w:asciiTheme="majorBidi" w:hAnsiTheme="majorBidi" w:cstheme="majorBidi"/>
          <w:spacing w:val="10"/>
          <w:sz w:val="20"/>
          <w:szCs w:val="20"/>
        </w:rPr>
        <w:t xml:space="preserve"> assessment of dairy microorganisms: the Lactobacillus genus. International</w:t>
      </w:r>
      <w:r w:rsidRPr="00B1232D">
        <w:rPr>
          <w:rFonts w:asciiTheme="majorBidi" w:hAnsiTheme="majorBidi" w:cstheme="majorBidi"/>
          <w:sz w:val="20"/>
          <w:szCs w:val="20"/>
        </w:rPr>
        <w:t xml:space="preserve"> Journal of Food Microbiology, 126, 278-285.</w:t>
      </w:r>
    </w:p>
    <w:p w:rsidR="00B1232D" w:rsidRPr="00B1232D" w:rsidRDefault="00B1232D" w:rsidP="00B1232D">
      <w:pPr>
        <w:pStyle w:val="a4"/>
        <w:numPr>
          <w:ilvl w:val="0"/>
          <w:numId w:val="5"/>
        </w:numPr>
        <w:bidi w:val="0"/>
        <w:spacing w:after="0" w:line="240" w:lineRule="auto"/>
        <w:rPr>
          <w:rFonts w:asciiTheme="majorBidi" w:hAnsiTheme="majorBidi" w:cstheme="majorBidi"/>
          <w:sz w:val="20"/>
          <w:szCs w:val="20"/>
        </w:rPr>
      </w:pPr>
      <w:r w:rsidRPr="00B1232D">
        <w:rPr>
          <w:rFonts w:asciiTheme="majorBidi" w:hAnsiTheme="majorBidi" w:cstheme="majorBidi"/>
          <w:sz w:val="20"/>
          <w:szCs w:val="20"/>
        </w:rPr>
        <w:t xml:space="preserve">Brown-Esters, O.; McNamara, P. &amp; </w:t>
      </w:r>
      <w:proofErr w:type="spellStart"/>
      <w:r w:rsidRPr="00B1232D">
        <w:rPr>
          <w:rFonts w:asciiTheme="majorBidi" w:hAnsiTheme="majorBidi" w:cstheme="majorBidi"/>
          <w:sz w:val="20"/>
          <w:szCs w:val="20"/>
        </w:rPr>
        <w:t>Savaiano</w:t>
      </w:r>
      <w:proofErr w:type="spellEnd"/>
      <w:r w:rsidRPr="00B1232D">
        <w:rPr>
          <w:rFonts w:asciiTheme="majorBidi" w:hAnsiTheme="majorBidi" w:cstheme="majorBidi"/>
          <w:sz w:val="20"/>
          <w:szCs w:val="20"/>
        </w:rPr>
        <w:t>, D. (2012): Dietary and biological factors influencing lactose intolerance. International Dairy Journal, 22, 98-103.</w:t>
      </w:r>
    </w:p>
    <w:p w:rsidR="00B1232D" w:rsidRPr="00B1232D" w:rsidRDefault="00B1232D" w:rsidP="00C83C47">
      <w:pPr>
        <w:pStyle w:val="s"/>
        <w:numPr>
          <w:ilvl w:val="0"/>
          <w:numId w:val="5"/>
        </w:numPr>
        <w:spacing w:line="276" w:lineRule="auto"/>
        <w:jc w:val="both"/>
        <w:rPr>
          <w:rFonts w:asciiTheme="majorBidi" w:hAnsiTheme="majorBidi" w:cstheme="majorBidi"/>
          <w:sz w:val="20"/>
          <w:szCs w:val="20"/>
        </w:rPr>
      </w:pPr>
      <w:r w:rsidRPr="00B1232D">
        <w:rPr>
          <w:rFonts w:asciiTheme="majorBidi" w:hAnsiTheme="majorBidi" w:cstheme="majorBidi"/>
          <w:sz w:val="20"/>
          <w:szCs w:val="20"/>
        </w:rPr>
        <w:t>Cowan, S.T. and Steel, K.J. (1974): Manual for identification for medical bacteria. 2</w:t>
      </w:r>
      <w:r w:rsidRPr="00B1232D">
        <w:rPr>
          <w:rFonts w:asciiTheme="majorBidi" w:hAnsiTheme="majorBidi" w:cstheme="majorBidi"/>
          <w:sz w:val="20"/>
          <w:szCs w:val="20"/>
          <w:vertAlign w:val="superscript"/>
        </w:rPr>
        <w:t>nd</w:t>
      </w:r>
      <w:r w:rsidRPr="00B1232D">
        <w:rPr>
          <w:rFonts w:asciiTheme="majorBidi" w:hAnsiTheme="majorBidi" w:cstheme="majorBidi"/>
          <w:sz w:val="20"/>
          <w:szCs w:val="20"/>
        </w:rPr>
        <w:t xml:space="preserve"> </w:t>
      </w:r>
      <w:proofErr w:type="spellStart"/>
      <w:r w:rsidRPr="00B1232D">
        <w:rPr>
          <w:rFonts w:asciiTheme="majorBidi" w:hAnsiTheme="majorBidi" w:cstheme="majorBidi"/>
          <w:sz w:val="20"/>
          <w:szCs w:val="20"/>
        </w:rPr>
        <w:t>Cambrige</w:t>
      </w:r>
      <w:proofErr w:type="spellEnd"/>
      <w:r w:rsidRPr="00B1232D">
        <w:rPr>
          <w:rFonts w:asciiTheme="majorBidi" w:hAnsiTheme="majorBidi" w:cstheme="majorBidi"/>
          <w:sz w:val="20"/>
          <w:szCs w:val="20"/>
        </w:rPr>
        <w:t xml:space="preserve"> Uni. Press, England.</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El-Barbary, M.M. (1999): Occurrence of enteric microorganisms in some dairy products in </w:t>
      </w:r>
      <w:proofErr w:type="spellStart"/>
      <w:r w:rsidRPr="00B1232D">
        <w:rPr>
          <w:rFonts w:asciiTheme="majorBidi" w:hAnsiTheme="majorBidi" w:cstheme="majorBidi"/>
          <w:b w:val="0"/>
          <w:bCs w:val="0"/>
          <w:sz w:val="20"/>
          <w:szCs w:val="20"/>
        </w:rPr>
        <w:t>Sharkia</w:t>
      </w:r>
      <w:proofErr w:type="spellEnd"/>
      <w:r w:rsidRPr="00B1232D">
        <w:rPr>
          <w:rFonts w:asciiTheme="majorBidi" w:hAnsiTheme="majorBidi" w:cstheme="majorBidi"/>
          <w:b w:val="0"/>
          <w:bCs w:val="0"/>
          <w:sz w:val="20"/>
          <w:szCs w:val="20"/>
        </w:rPr>
        <w:t xml:space="preserve"> Governorate. </w:t>
      </w:r>
      <w:proofErr w:type="spellStart"/>
      <w:r w:rsidRPr="00B1232D">
        <w:rPr>
          <w:rFonts w:asciiTheme="majorBidi" w:hAnsiTheme="majorBidi" w:cstheme="majorBidi"/>
          <w:b w:val="0"/>
          <w:bCs w:val="0"/>
          <w:sz w:val="20"/>
          <w:szCs w:val="20"/>
        </w:rPr>
        <w:t>M.V.Sc</w:t>
      </w:r>
      <w:proofErr w:type="spellEnd"/>
      <w:r w:rsidRPr="00B1232D">
        <w:rPr>
          <w:rFonts w:asciiTheme="majorBidi" w:hAnsiTheme="majorBidi" w:cstheme="majorBidi"/>
          <w:b w:val="0"/>
          <w:bCs w:val="0"/>
          <w:sz w:val="20"/>
          <w:szCs w:val="20"/>
        </w:rPr>
        <w:t xml:space="preserve">. Thesis Fac. Vet. Med., </w:t>
      </w:r>
      <w:proofErr w:type="spellStart"/>
      <w:r w:rsidRPr="00B1232D">
        <w:rPr>
          <w:rFonts w:asciiTheme="majorBidi" w:hAnsiTheme="majorBidi" w:cstheme="majorBidi"/>
          <w:b w:val="0"/>
          <w:bCs w:val="0"/>
          <w:sz w:val="20"/>
          <w:szCs w:val="20"/>
        </w:rPr>
        <w:t>Zag</w:t>
      </w:r>
      <w:proofErr w:type="spellEnd"/>
      <w:r w:rsidRPr="00B1232D">
        <w:rPr>
          <w:rFonts w:asciiTheme="majorBidi" w:hAnsiTheme="majorBidi" w:cstheme="majorBidi"/>
          <w:b w:val="0"/>
          <w:bCs w:val="0"/>
          <w:sz w:val="20"/>
          <w:szCs w:val="20"/>
        </w:rPr>
        <w:t>. Univ.</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r w:rsidRPr="00B1232D">
        <w:rPr>
          <w:rFonts w:asciiTheme="majorBidi" w:hAnsiTheme="majorBidi" w:cstheme="majorBidi"/>
          <w:sz w:val="20"/>
          <w:szCs w:val="20"/>
        </w:rPr>
        <w:t>El-</w:t>
      </w:r>
      <w:proofErr w:type="spellStart"/>
      <w:r w:rsidRPr="00B1232D">
        <w:rPr>
          <w:rFonts w:asciiTheme="majorBidi" w:hAnsiTheme="majorBidi" w:cstheme="majorBidi"/>
          <w:sz w:val="20"/>
          <w:szCs w:val="20"/>
        </w:rPr>
        <w:t>Diasty</w:t>
      </w:r>
      <w:proofErr w:type="spellEnd"/>
      <w:r w:rsidRPr="00B1232D">
        <w:rPr>
          <w:rFonts w:asciiTheme="majorBidi" w:hAnsiTheme="majorBidi" w:cstheme="majorBidi"/>
          <w:sz w:val="20"/>
          <w:szCs w:val="20"/>
        </w:rPr>
        <w:t xml:space="preserve">, E.M. and El- </w:t>
      </w:r>
      <w:proofErr w:type="spellStart"/>
      <w:r w:rsidRPr="00B1232D">
        <w:rPr>
          <w:rFonts w:asciiTheme="majorBidi" w:hAnsiTheme="majorBidi" w:cstheme="majorBidi"/>
          <w:sz w:val="20"/>
          <w:szCs w:val="20"/>
        </w:rPr>
        <w:t>Kaseh</w:t>
      </w:r>
      <w:proofErr w:type="spellEnd"/>
      <w:r w:rsidRPr="00B1232D">
        <w:rPr>
          <w:rFonts w:asciiTheme="majorBidi" w:hAnsiTheme="majorBidi" w:cstheme="majorBidi"/>
          <w:sz w:val="20"/>
          <w:szCs w:val="20"/>
        </w:rPr>
        <w:t>. R.M. (2008): Microbiological monitoring of raw milk and yoghurt samples collected from El-</w:t>
      </w:r>
      <w:proofErr w:type="spellStart"/>
      <w:r w:rsidRPr="00B1232D">
        <w:rPr>
          <w:rFonts w:asciiTheme="majorBidi" w:hAnsiTheme="majorBidi" w:cstheme="majorBidi"/>
          <w:sz w:val="20"/>
          <w:szCs w:val="20"/>
        </w:rPr>
        <w:t>Beida</w:t>
      </w:r>
      <w:proofErr w:type="spellEnd"/>
      <w:r w:rsidRPr="00B1232D">
        <w:rPr>
          <w:rFonts w:asciiTheme="majorBidi" w:hAnsiTheme="majorBidi" w:cstheme="majorBidi"/>
          <w:sz w:val="20"/>
          <w:szCs w:val="20"/>
        </w:rPr>
        <w:t xml:space="preserve"> city. Libya.</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El-</w:t>
      </w:r>
      <w:proofErr w:type="spellStart"/>
      <w:r w:rsidRPr="00B1232D">
        <w:rPr>
          <w:rFonts w:asciiTheme="majorBidi" w:hAnsiTheme="majorBidi" w:cstheme="majorBidi"/>
          <w:b w:val="0"/>
          <w:bCs w:val="0"/>
          <w:sz w:val="20"/>
          <w:szCs w:val="20"/>
        </w:rPr>
        <w:t>Eisawi</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Hasham</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Nouh</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Eisa</w:t>
      </w:r>
      <w:proofErr w:type="spellEnd"/>
      <w:r w:rsidRPr="00B1232D">
        <w:rPr>
          <w:rFonts w:asciiTheme="majorBidi" w:hAnsiTheme="majorBidi" w:cstheme="majorBidi"/>
          <w:b w:val="0"/>
          <w:bCs w:val="0"/>
          <w:sz w:val="20"/>
          <w:szCs w:val="20"/>
        </w:rPr>
        <w:t xml:space="preserve"> (2000): Prevalence of </w:t>
      </w:r>
      <w:proofErr w:type="spellStart"/>
      <w:r w:rsidRPr="00B1232D">
        <w:rPr>
          <w:rFonts w:asciiTheme="majorBidi" w:hAnsiTheme="majorBidi" w:cstheme="majorBidi"/>
          <w:b w:val="0"/>
          <w:bCs w:val="0"/>
          <w:sz w:val="20"/>
          <w:szCs w:val="20"/>
        </w:rPr>
        <w:t>enteropathogenic</w:t>
      </w:r>
      <w:proofErr w:type="spellEnd"/>
      <w:r w:rsidRPr="00B1232D">
        <w:rPr>
          <w:rFonts w:asciiTheme="majorBidi" w:hAnsiTheme="majorBidi" w:cstheme="majorBidi"/>
          <w:b w:val="0"/>
          <w:bCs w:val="0"/>
          <w:sz w:val="20"/>
          <w:szCs w:val="20"/>
        </w:rPr>
        <w:t xml:space="preserve"> Escherichia coli in raw milk and some dairy products with special reference to E.coli O157:H7. M.Sc. Thesis, Depart. Of Hygiene, Control of Milk, its products, Cairo Univ. Fac. Vet. Med. 619: 637.</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El-</w:t>
      </w:r>
      <w:proofErr w:type="spellStart"/>
      <w:r w:rsidRPr="00B1232D">
        <w:rPr>
          <w:rFonts w:asciiTheme="majorBidi" w:hAnsiTheme="majorBidi" w:cstheme="majorBidi"/>
          <w:b w:val="0"/>
          <w:bCs w:val="0"/>
          <w:sz w:val="20"/>
          <w:szCs w:val="20"/>
        </w:rPr>
        <w:t>Jendy,I.M</w:t>
      </w:r>
      <w:proofErr w:type="spellEnd"/>
      <w:r w:rsidRPr="00B1232D">
        <w:rPr>
          <w:rFonts w:asciiTheme="majorBidi" w:hAnsiTheme="majorBidi" w:cstheme="majorBidi"/>
          <w:b w:val="0"/>
          <w:bCs w:val="0"/>
          <w:sz w:val="20"/>
          <w:szCs w:val="20"/>
        </w:rPr>
        <w:t xml:space="preserve">. (2004): Studies on </w:t>
      </w:r>
      <w:proofErr w:type="spellStart"/>
      <w:r w:rsidRPr="00B1232D">
        <w:rPr>
          <w:rFonts w:asciiTheme="majorBidi" w:hAnsiTheme="majorBidi" w:cstheme="majorBidi"/>
          <w:b w:val="0"/>
          <w:bCs w:val="0"/>
          <w:sz w:val="20"/>
          <w:szCs w:val="20"/>
        </w:rPr>
        <w:t>enterobacteriacae</w:t>
      </w:r>
      <w:proofErr w:type="spellEnd"/>
      <w:r w:rsidRPr="00B1232D">
        <w:rPr>
          <w:rFonts w:asciiTheme="majorBidi" w:hAnsiTheme="majorBidi" w:cstheme="majorBidi"/>
          <w:b w:val="0"/>
          <w:bCs w:val="0"/>
          <w:sz w:val="20"/>
          <w:szCs w:val="20"/>
        </w:rPr>
        <w:t xml:space="preserve"> in milk and dairy products. </w:t>
      </w:r>
      <w:proofErr w:type="spellStart"/>
      <w:r w:rsidRPr="00B1232D">
        <w:rPr>
          <w:rFonts w:asciiTheme="majorBidi" w:hAnsiTheme="majorBidi" w:cstheme="majorBidi"/>
          <w:b w:val="0"/>
          <w:bCs w:val="0"/>
          <w:sz w:val="20"/>
          <w:szCs w:val="20"/>
        </w:rPr>
        <w:t>M.V.Sc</w:t>
      </w:r>
      <w:proofErr w:type="spellEnd"/>
      <w:r w:rsidRPr="00B1232D">
        <w:rPr>
          <w:rFonts w:asciiTheme="majorBidi" w:hAnsiTheme="majorBidi" w:cstheme="majorBidi"/>
          <w:b w:val="0"/>
          <w:bCs w:val="0"/>
          <w:sz w:val="20"/>
          <w:szCs w:val="20"/>
        </w:rPr>
        <w:t xml:space="preserve">. Thesis, Fac. Vet. Med., </w:t>
      </w:r>
      <w:proofErr w:type="spellStart"/>
      <w:r w:rsidRPr="00B1232D">
        <w:rPr>
          <w:rFonts w:asciiTheme="majorBidi" w:hAnsiTheme="majorBidi" w:cstheme="majorBidi"/>
          <w:b w:val="0"/>
          <w:bCs w:val="0"/>
          <w:sz w:val="20"/>
          <w:szCs w:val="20"/>
        </w:rPr>
        <w:t>Zag</w:t>
      </w:r>
      <w:proofErr w:type="spellEnd"/>
      <w:r w:rsidRPr="00B1232D">
        <w:rPr>
          <w:rFonts w:asciiTheme="majorBidi" w:hAnsiTheme="majorBidi" w:cstheme="majorBidi"/>
          <w:b w:val="0"/>
          <w:bCs w:val="0"/>
          <w:sz w:val="20"/>
          <w:szCs w:val="20"/>
        </w:rPr>
        <w:t>. Univ., Egypt.</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El-</w:t>
      </w:r>
      <w:proofErr w:type="spellStart"/>
      <w:r w:rsidRPr="00B1232D">
        <w:rPr>
          <w:rFonts w:asciiTheme="majorBidi" w:hAnsiTheme="majorBidi" w:cstheme="majorBidi"/>
          <w:b w:val="0"/>
          <w:bCs w:val="0"/>
          <w:sz w:val="20"/>
          <w:szCs w:val="20"/>
        </w:rPr>
        <w:t>Kholy</w:t>
      </w:r>
      <w:proofErr w:type="spellEnd"/>
      <w:r w:rsidRPr="00B1232D">
        <w:rPr>
          <w:rFonts w:asciiTheme="majorBidi" w:hAnsiTheme="majorBidi" w:cstheme="majorBidi"/>
          <w:b w:val="0"/>
          <w:bCs w:val="0"/>
          <w:sz w:val="20"/>
          <w:szCs w:val="20"/>
        </w:rPr>
        <w:t>, A. (1986): Indicator organisms as indices of sanitary quality for milk and some products. Ph. D. Thesis, Fac. Vet. Med. Alex. Univ.</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r w:rsidRPr="00B1232D">
        <w:rPr>
          <w:rFonts w:asciiTheme="majorBidi" w:hAnsiTheme="majorBidi" w:cstheme="majorBidi"/>
          <w:sz w:val="20"/>
          <w:szCs w:val="20"/>
        </w:rPr>
        <w:t>El-</w:t>
      </w:r>
      <w:proofErr w:type="spellStart"/>
      <w:r w:rsidRPr="00B1232D">
        <w:rPr>
          <w:rFonts w:asciiTheme="majorBidi" w:hAnsiTheme="majorBidi" w:cstheme="majorBidi"/>
          <w:sz w:val="20"/>
          <w:szCs w:val="20"/>
        </w:rPr>
        <w:t>Nockrashy</w:t>
      </w:r>
      <w:proofErr w:type="spellEnd"/>
      <w:r w:rsidRPr="00B1232D">
        <w:rPr>
          <w:rFonts w:asciiTheme="majorBidi" w:hAnsiTheme="majorBidi" w:cstheme="majorBidi"/>
          <w:sz w:val="20"/>
          <w:szCs w:val="20"/>
        </w:rPr>
        <w:t xml:space="preserve">, S.; </w:t>
      </w:r>
      <w:proofErr w:type="spellStart"/>
      <w:r w:rsidRPr="00B1232D">
        <w:rPr>
          <w:rFonts w:asciiTheme="majorBidi" w:hAnsiTheme="majorBidi" w:cstheme="majorBidi"/>
          <w:sz w:val="20"/>
          <w:szCs w:val="20"/>
        </w:rPr>
        <w:t>Naguib</w:t>
      </w:r>
      <w:proofErr w:type="spellEnd"/>
      <w:r w:rsidRPr="00B1232D">
        <w:rPr>
          <w:rFonts w:asciiTheme="majorBidi" w:hAnsiTheme="majorBidi" w:cstheme="majorBidi"/>
          <w:sz w:val="20"/>
          <w:szCs w:val="20"/>
        </w:rPr>
        <w:t xml:space="preserve">, M.M.; </w:t>
      </w:r>
      <w:proofErr w:type="spellStart"/>
      <w:r w:rsidRPr="00B1232D">
        <w:rPr>
          <w:rFonts w:asciiTheme="majorBidi" w:hAnsiTheme="majorBidi" w:cstheme="majorBidi"/>
          <w:sz w:val="20"/>
          <w:szCs w:val="20"/>
        </w:rPr>
        <w:t>Sabbour</w:t>
      </w:r>
      <w:proofErr w:type="spellEnd"/>
      <w:r w:rsidRPr="00B1232D">
        <w:rPr>
          <w:rFonts w:asciiTheme="majorBidi" w:hAnsiTheme="majorBidi" w:cstheme="majorBidi"/>
          <w:sz w:val="20"/>
          <w:szCs w:val="20"/>
        </w:rPr>
        <w:t xml:space="preserve">, M.M. and </w:t>
      </w:r>
      <w:proofErr w:type="spellStart"/>
      <w:r w:rsidRPr="00B1232D">
        <w:rPr>
          <w:rFonts w:asciiTheme="majorBidi" w:hAnsiTheme="majorBidi" w:cstheme="majorBidi"/>
          <w:sz w:val="20"/>
          <w:szCs w:val="20"/>
        </w:rPr>
        <w:t>Naguib</w:t>
      </w:r>
      <w:proofErr w:type="spellEnd"/>
      <w:r w:rsidRPr="00B1232D">
        <w:rPr>
          <w:rFonts w:asciiTheme="majorBidi" w:hAnsiTheme="majorBidi" w:cstheme="majorBidi"/>
          <w:sz w:val="20"/>
          <w:szCs w:val="20"/>
        </w:rPr>
        <w:t xml:space="preserve">, K. (1978): Occurrence of coagulase positive staphylococci in Egyptian raw milk and dairy products, ice cream and </w:t>
      </w:r>
      <w:proofErr w:type="spellStart"/>
      <w:r w:rsidRPr="00B1232D">
        <w:rPr>
          <w:rFonts w:asciiTheme="majorBidi" w:hAnsiTheme="majorBidi" w:cstheme="majorBidi"/>
          <w:sz w:val="20"/>
          <w:szCs w:val="20"/>
        </w:rPr>
        <w:t>zabady</w:t>
      </w:r>
      <w:proofErr w:type="spellEnd"/>
      <w:r w:rsidRPr="00B1232D">
        <w:rPr>
          <w:rFonts w:asciiTheme="majorBidi" w:hAnsiTheme="majorBidi" w:cstheme="majorBidi"/>
          <w:sz w:val="20"/>
          <w:szCs w:val="20"/>
        </w:rPr>
        <w:t xml:space="preserve">, </w:t>
      </w:r>
      <w:proofErr w:type="spellStart"/>
      <w:r w:rsidRPr="00B1232D">
        <w:rPr>
          <w:rFonts w:asciiTheme="majorBidi" w:hAnsiTheme="majorBidi" w:cstheme="majorBidi"/>
          <w:sz w:val="20"/>
          <w:szCs w:val="20"/>
        </w:rPr>
        <w:t>REs.</w:t>
      </w:r>
      <w:proofErr w:type="spellEnd"/>
      <w:r w:rsidRPr="00B1232D">
        <w:rPr>
          <w:rFonts w:asciiTheme="majorBidi" w:hAnsiTheme="majorBidi" w:cstheme="majorBidi"/>
          <w:sz w:val="20"/>
          <w:szCs w:val="20"/>
        </w:rPr>
        <w:t xml:space="preserve"> Bull. Fac. Agric. </w:t>
      </w:r>
      <w:proofErr w:type="spellStart"/>
      <w:r w:rsidRPr="00B1232D">
        <w:rPr>
          <w:rFonts w:asciiTheme="majorBidi" w:hAnsiTheme="majorBidi" w:cstheme="majorBidi"/>
          <w:sz w:val="20"/>
          <w:szCs w:val="20"/>
        </w:rPr>
        <w:t>Ain</w:t>
      </w:r>
      <w:proofErr w:type="spellEnd"/>
      <w:r w:rsidRPr="00B1232D">
        <w:rPr>
          <w:rFonts w:asciiTheme="majorBidi" w:hAnsiTheme="majorBidi" w:cstheme="majorBidi"/>
          <w:sz w:val="20"/>
          <w:szCs w:val="20"/>
        </w:rPr>
        <w:t xml:space="preserve"> Shams, Univ. No. 945: 11.</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El-</w:t>
      </w:r>
      <w:proofErr w:type="spellStart"/>
      <w:r w:rsidRPr="00B1232D">
        <w:rPr>
          <w:rFonts w:asciiTheme="majorBidi" w:hAnsiTheme="majorBidi" w:cstheme="majorBidi"/>
          <w:b w:val="0"/>
          <w:bCs w:val="0"/>
          <w:sz w:val="20"/>
          <w:szCs w:val="20"/>
        </w:rPr>
        <w:t>Shinawy</w:t>
      </w:r>
      <w:proofErr w:type="spellEnd"/>
      <w:r w:rsidRPr="00B1232D">
        <w:rPr>
          <w:rFonts w:asciiTheme="majorBidi" w:hAnsiTheme="majorBidi" w:cstheme="majorBidi"/>
          <w:b w:val="0"/>
          <w:bCs w:val="0"/>
          <w:sz w:val="20"/>
          <w:szCs w:val="20"/>
        </w:rPr>
        <w:t xml:space="preserve">, S.H. (1987): Microbiological studies on fermented milks. Ph.D. Thesis Fac. Vet. Med. </w:t>
      </w:r>
      <w:proofErr w:type="spellStart"/>
      <w:r w:rsidRPr="00B1232D">
        <w:rPr>
          <w:rFonts w:asciiTheme="majorBidi" w:hAnsiTheme="majorBidi" w:cstheme="majorBidi"/>
          <w:b w:val="0"/>
          <w:bCs w:val="0"/>
          <w:sz w:val="20"/>
          <w:szCs w:val="20"/>
        </w:rPr>
        <w:t>Zag</w:t>
      </w:r>
      <w:proofErr w:type="spellEnd"/>
      <w:r w:rsidRPr="00B1232D">
        <w:rPr>
          <w:rFonts w:asciiTheme="majorBidi" w:hAnsiTheme="majorBidi" w:cstheme="majorBidi"/>
          <w:b w:val="0"/>
          <w:bCs w:val="0"/>
          <w:sz w:val="20"/>
          <w:szCs w:val="20"/>
        </w:rPr>
        <w:t>. Univ. Egypt.</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Hafez, N.M. (1984): Incidence and public health importance of coliforms with special reference to </w:t>
      </w:r>
      <w:proofErr w:type="spellStart"/>
      <w:r w:rsidRPr="00B1232D">
        <w:rPr>
          <w:rFonts w:asciiTheme="majorBidi" w:hAnsiTheme="majorBidi" w:cstheme="majorBidi"/>
          <w:b w:val="0"/>
          <w:bCs w:val="0"/>
          <w:sz w:val="20"/>
          <w:szCs w:val="20"/>
        </w:rPr>
        <w:t>enteropathogenic</w:t>
      </w:r>
      <w:proofErr w:type="spellEnd"/>
      <w:r w:rsidRPr="00B1232D">
        <w:rPr>
          <w:rFonts w:asciiTheme="majorBidi" w:hAnsiTheme="majorBidi" w:cstheme="majorBidi"/>
          <w:b w:val="0"/>
          <w:bCs w:val="0"/>
          <w:sz w:val="20"/>
          <w:szCs w:val="20"/>
        </w:rPr>
        <w:t xml:space="preserve"> serotypes of </w:t>
      </w:r>
      <w:proofErr w:type="spellStart"/>
      <w:r w:rsidRPr="00B1232D">
        <w:rPr>
          <w:rFonts w:asciiTheme="majorBidi" w:hAnsiTheme="majorBidi" w:cstheme="majorBidi"/>
          <w:b w:val="0"/>
          <w:bCs w:val="0"/>
          <w:sz w:val="20"/>
          <w:szCs w:val="20"/>
        </w:rPr>
        <w:t>E.coli</w:t>
      </w:r>
      <w:proofErr w:type="spellEnd"/>
      <w:r w:rsidRPr="00B1232D">
        <w:rPr>
          <w:rFonts w:asciiTheme="majorBidi" w:hAnsiTheme="majorBidi" w:cstheme="majorBidi"/>
          <w:b w:val="0"/>
          <w:bCs w:val="0"/>
          <w:sz w:val="20"/>
          <w:szCs w:val="20"/>
        </w:rPr>
        <w:t xml:space="preserve"> in milk and some dairy products. </w:t>
      </w:r>
      <w:proofErr w:type="spellStart"/>
      <w:r w:rsidRPr="00B1232D">
        <w:rPr>
          <w:rFonts w:asciiTheme="majorBidi" w:hAnsiTheme="majorBidi" w:cstheme="majorBidi"/>
          <w:b w:val="0"/>
          <w:bCs w:val="0"/>
          <w:sz w:val="20"/>
          <w:szCs w:val="20"/>
        </w:rPr>
        <w:t>M.V.Sc</w:t>
      </w:r>
      <w:proofErr w:type="spellEnd"/>
      <w:r w:rsidRPr="00B1232D">
        <w:rPr>
          <w:rFonts w:asciiTheme="majorBidi" w:hAnsiTheme="majorBidi" w:cstheme="majorBidi"/>
          <w:b w:val="0"/>
          <w:bCs w:val="0"/>
          <w:sz w:val="20"/>
          <w:szCs w:val="20"/>
        </w:rPr>
        <w:t>. Thesis, Fac. Vet. Med. Cairo Univ.</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proofErr w:type="spellStart"/>
      <w:r w:rsidRPr="00B1232D">
        <w:rPr>
          <w:rFonts w:asciiTheme="majorBidi" w:hAnsiTheme="majorBidi" w:cstheme="majorBidi"/>
          <w:spacing w:val="1"/>
          <w:sz w:val="20"/>
          <w:szCs w:val="20"/>
        </w:rPr>
        <w:t>Iwuoha</w:t>
      </w:r>
      <w:proofErr w:type="spellEnd"/>
      <w:r w:rsidRPr="00B1232D">
        <w:rPr>
          <w:rFonts w:asciiTheme="majorBidi" w:hAnsiTheme="majorBidi" w:cstheme="majorBidi"/>
          <w:spacing w:val="1"/>
          <w:sz w:val="20"/>
          <w:szCs w:val="20"/>
        </w:rPr>
        <w:t>, C.I. &amp; Eke, O.S. (1996): Nigerian indigenous fermented foods: their traditional</w:t>
      </w:r>
      <w:r w:rsidRPr="00B1232D">
        <w:rPr>
          <w:rFonts w:asciiTheme="majorBidi" w:hAnsiTheme="majorBidi" w:cstheme="majorBidi"/>
          <w:sz w:val="20"/>
          <w:szCs w:val="20"/>
        </w:rPr>
        <w:t xml:space="preserve"> process operation, inherent problems, improvements and current status.</w:t>
      </w:r>
      <w:r w:rsidRPr="00B1232D">
        <w:rPr>
          <w:rFonts w:asciiTheme="majorBidi" w:hAnsiTheme="majorBidi" w:cstheme="majorBidi"/>
          <w:spacing w:val="-2"/>
          <w:sz w:val="20"/>
          <w:szCs w:val="20"/>
        </w:rPr>
        <w:tab/>
        <w:t>Food</w:t>
      </w:r>
      <w:r w:rsidRPr="00B1232D">
        <w:rPr>
          <w:rFonts w:asciiTheme="majorBidi" w:hAnsiTheme="majorBidi" w:cstheme="majorBidi"/>
          <w:sz w:val="20"/>
          <w:szCs w:val="20"/>
        </w:rPr>
        <w:t xml:space="preserve"> Research International, 29, 527-540.</w:t>
      </w:r>
    </w:p>
    <w:p w:rsidR="00B1232D" w:rsidRPr="00B1232D" w:rsidRDefault="00B1232D" w:rsidP="00C83C47">
      <w:pPr>
        <w:pStyle w:val="a4"/>
        <w:numPr>
          <w:ilvl w:val="0"/>
          <w:numId w:val="5"/>
        </w:numPr>
        <w:bidi w:val="0"/>
        <w:spacing w:after="0" w:line="276" w:lineRule="auto"/>
        <w:jc w:val="both"/>
        <w:rPr>
          <w:rFonts w:asciiTheme="majorBidi" w:eastAsia="Times New Roman" w:hAnsiTheme="majorBidi" w:cstheme="majorBidi"/>
          <w:sz w:val="20"/>
          <w:szCs w:val="20"/>
        </w:rPr>
      </w:pPr>
      <w:r w:rsidRPr="00B1232D">
        <w:rPr>
          <w:rFonts w:asciiTheme="majorBidi" w:eastAsia="Times New Roman" w:hAnsiTheme="majorBidi" w:cstheme="majorBidi"/>
          <w:sz w:val="20"/>
          <w:szCs w:val="20"/>
        </w:rPr>
        <w:t xml:space="preserve">Jackie Reynolds, Richland College, BIOL 2420. </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Kahlon,S.S</w:t>
      </w:r>
      <w:proofErr w:type="spellEnd"/>
      <w:r w:rsidRPr="00B1232D">
        <w:rPr>
          <w:rFonts w:asciiTheme="majorBidi" w:hAnsiTheme="majorBidi" w:cstheme="majorBidi"/>
          <w:b w:val="0"/>
          <w:bCs w:val="0"/>
          <w:sz w:val="20"/>
          <w:szCs w:val="20"/>
        </w:rPr>
        <w:t xml:space="preserve">. and Grover, N.K. (1984): Incidence of Staph. in milk products sampled from </w:t>
      </w:r>
      <w:proofErr w:type="spellStart"/>
      <w:r w:rsidRPr="00B1232D">
        <w:rPr>
          <w:rFonts w:asciiTheme="majorBidi" w:hAnsiTheme="majorBidi" w:cstheme="majorBidi"/>
          <w:b w:val="0"/>
          <w:bCs w:val="0"/>
          <w:sz w:val="20"/>
          <w:szCs w:val="20"/>
        </w:rPr>
        <w:t>ludhiana</w:t>
      </w:r>
      <w:proofErr w:type="spellEnd"/>
      <w:r w:rsidRPr="00B1232D">
        <w:rPr>
          <w:rFonts w:asciiTheme="majorBidi" w:hAnsiTheme="majorBidi" w:cstheme="majorBidi"/>
          <w:b w:val="0"/>
          <w:bCs w:val="0"/>
          <w:sz w:val="20"/>
          <w:szCs w:val="20"/>
        </w:rPr>
        <w:t>. Indian. J. of Dairy Sci. 37 (4): 381-383. (</w:t>
      </w:r>
      <w:proofErr w:type="spellStart"/>
      <w:r w:rsidRPr="00B1232D">
        <w:rPr>
          <w:rFonts w:asciiTheme="majorBidi" w:hAnsiTheme="majorBidi" w:cstheme="majorBidi"/>
          <w:b w:val="0"/>
          <w:bCs w:val="0"/>
          <w:sz w:val="20"/>
          <w:szCs w:val="20"/>
        </w:rPr>
        <w:t>Fd</w:t>
      </w:r>
      <w:proofErr w:type="spellEnd"/>
      <w:r w:rsidRPr="00B1232D">
        <w:rPr>
          <w:rFonts w:asciiTheme="majorBidi" w:hAnsiTheme="majorBidi" w:cstheme="majorBidi"/>
          <w:b w:val="0"/>
          <w:bCs w:val="0"/>
          <w:sz w:val="20"/>
          <w:szCs w:val="20"/>
        </w:rPr>
        <w:t xml:space="preserve">. Sci. Technol. </w:t>
      </w:r>
      <w:proofErr w:type="spellStart"/>
      <w:r w:rsidRPr="00B1232D">
        <w:rPr>
          <w:rFonts w:asciiTheme="majorBidi" w:hAnsiTheme="majorBidi" w:cstheme="majorBidi"/>
          <w:b w:val="0"/>
          <w:bCs w:val="0"/>
          <w:sz w:val="20"/>
          <w:szCs w:val="20"/>
        </w:rPr>
        <w:t>Abst</w:t>
      </w:r>
      <w:proofErr w:type="spellEnd"/>
      <w:r w:rsidRPr="00B1232D">
        <w:rPr>
          <w:rFonts w:asciiTheme="majorBidi" w:hAnsiTheme="majorBidi" w:cstheme="majorBidi"/>
          <w:b w:val="0"/>
          <w:bCs w:val="0"/>
          <w:sz w:val="20"/>
          <w:szCs w:val="20"/>
        </w:rPr>
        <w:t>. Vol. 18 (1986) No. 4.</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Lalas, M. and </w:t>
      </w:r>
      <w:proofErr w:type="spellStart"/>
      <w:r w:rsidRPr="00B1232D">
        <w:rPr>
          <w:rFonts w:asciiTheme="majorBidi" w:hAnsiTheme="majorBidi" w:cstheme="majorBidi"/>
          <w:b w:val="0"/>
          <w:bCs w:val="0"/>
          <w:sz w:val="20"/>
          <w:szCs w:val="20"/>
        </w:rPr>
        <w:t>Mantes,A</w:t>
      </w:r>
      <w:proofErr w:type="spellEnd"/>
      <w:r w:rsidRPr="00B1232D">
        <w:rPr>
          <w:rFonts w:asciiTheme="majorBidi" w:hAnsiTheme="majorBidi" w:cstheme="majorBidi"/>
          <w:b w:val="0"/>
          <w:bCs w:val="0"/>
          <w:sz w:val="20"/>
          <w:szCs w:val="20"/>
        </w:rPr>
        <w:t xml:space="preserve">. (1985): </w:t>
      </w:r>
      <w:proofErr w:type="spellStart"/>
      <w:r w:rsidRPr="00B1232D">
        <w:rPr>
          <w:rFonts w:asciiTheme="majorBidi" w:hAnsiTheme="majorBidi" w:cstheme="majorBidi"/>
          <w:b w:val="0"/>
          <w:bCs w:val="0"/>
          <w:sz w:val="20"/>
          <w:szCs w:val="20"/>
        </w:rPr>
        <w:t>Microbiologial</w:t>
      </w:r>
      <w:proofErr w:type="spellEnd"/>
      <w:r w:rsidRPr="00B1232D">
        <w:rPr>
          <w:rFonts w:asciiTheme="majorBidi" w:hAnsiTheme="majorBidi" w:cstheme="majorBidi"/>
          <w:b w:val="0"/>
          <w:bCs w:val="0"/>
          <w:sz w:val="20"/>
          <w:szCs w:val="20"/>
        </w:rPr>
        <w:t xml:space="preserve"> quality. </w:t>
      </w:r>
      <w:proofErr w:type="spellStart"/>
      <w:r w:rsidRPr="00B1232D">
        <w:rPr>
          <w:rFonts w:asciiTheme="majorBidi" w:hAnsiTheme="majorBidi" w:cstheme="majorBidi"/>
          <w:b w:val="0"/>
          <w:bCs w:val="0"/>
          <w:sz w:val="20"/>
          <w:szCs w:val="20"/>
        </w:rPr>
        <w:t>Deltia</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Ethnikes</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Epitropes</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Galaktos</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Ellados</w:t>
      </w:r>
      <w:proofErr w:type="spellEnd"/>
      <w:r w:rsidRPr="00B1232D">
        <w:rPr>
          <w:rFonts w:asciiTheme="majorBidi" w:hAnsiTheme="majorBidi" w:cstheme="majorBidi"/>
          <w:b w:val="0"/>
          <w:bCs w:val="0"/>
          <w:sz w:val="20"/>
          <w:szCs w:val="20"/>
        </w:rPr>
        <w:t xml:space="preserve">. 2 (1): 28-29. Dairy Sci. </w:t>
      </w:r>
      <w:proofErr w:type="spellStart"/>
      <w:r w:rsidRPr="00B1232D">
        <w:rPr>
          <w:rFonts w:asciiTheme="majorBidi" w:hAnsiTheme="majorBidi" w:cstheme="majorBidi"/>
          <w:b w:val="0"/>
          <w:bCs w:val="0"/>
          <w:sz w:val="20"/>
          <w:szCs w:val="20"/>
        </w:rPr>
        <w:t>ABst</w:t>
      </w:r>
      <w:proofErr w:type="spellEnd"/>
      <w:r w:rsidRPr="00B1232D">
        <w:rPr>
          <w:rFonts w:asciiTheme="majorBidi" w:hAnsiTheme="majorBidi" w:cstheme="majorBidi"/>
          <w:b w:val="0"/>
          <w:bCs w:val="0"/>
          <w:sz w:val="20"/>
          <w:szCs w:val="20"/>
        </w:rPr>
        <w:t>. 4, 9.</w:t>
      </w:r>
    </w:p>
    <w:p w:rsidR="00B1232D" w:rsidRPr="00B1232D" w:rsidRDefault="00B1232D" w:rsidP="00B1232D">
      <w:pPr>
        <w:pStyle w:val="a4"/>
        <w:numPr>
          <w:ilvl w:val="0"/>
          <w:numId w:val="5"/>
        </w:numPr>
        <w:bidi w:val="0"/>
        <w:spacing w:after="0" w:line="240" w:lineRule="auto"/>
        <w:jc w:val="both"/>
        <w:rPr>
          <w:rFonts w:asciiTheme="majorBidi" w:hAnsiTheme="majorBidi" w:cstheme="majorBidi"/>
          <w:sz w:val="20"/>
          <w:szCs w:val="20"/>
          <w:rtl/>
        </w:rPr>
      </w:pPr>
      <w:r w:rsidRPr="00B1232D">
        <w:rPr>
          <w:rFonts w:asciiTheme="majorBidi" w:hAnsiTheme="majorBidi" w:cstheme="majorBidi"/>
          <w:spacing w:val="2"/>
          <w:sz w:val="20"/>
          <w:szCs w:val="20"/>
        </w:rPr>
        <w:t>Lee, C-H. (1997): Lactic acid fermented foods and their benefits in Asia. Food Control</w:t>
      </w:r>
      <w:r w:rsidRPr="00B1232D">
        <w:rPr>
          <w:rFonts w:asciiTheme="majorBidi" w:hAnsiTheme="majorBidi" w:cstheme="majorBidi"/>
          <w:i/>
          <w:iCs/>
          <w:spacing w:val="2"/>
          <w:sz w:val="20"/>
          <w:szCs w:val="20"/>
        </w:rPr>
        <w:t xml:space="preserve">, </w:t>
      </w:r>
      <w:r w:rsidRPr="00B1232D">
        <w:rPr>
          <w:rFonts w:asciiTheme="majorBidi" w:hAnsiTheme="majorBidi" w:cstheme="majorBidi"/>
          <w:sz w:val="20"/>
          <w:szCs w:val="20"/>
        </w:rPr>
        <w:t>8, 259-269.</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Lopez, C.; Rodriguez, V.; Medina, L.M.; Barrios, M.J. and </w:t>
      </w:r>
      <w:proofErr w:type="spellStart"/>
      <w:r w:rsidRPr="00B1232D">
        <w:rPr>
          <w:rFonts w:asciiTheme="majorBidi" w:hAnsiTheme="majorBidi" w:cstheme="majorBidi"/>
          <w:b w:val="0"/>
          <w:bCs w:val="0"/>
          <w:sz w:val="20"/>
          <w:szCs w:val="20"/>
        </w:rPr>
        <w:t>Jordano</w:t>
      </w:r>
      <w:proofErr w:type="spellEnd"/>
      <w:r w:rsidRPr="00B1232D">
        <w:rPr>
          <w:rFonts w:asciiTheme="majorBidi" w:hAnsiTheme="majorBidi" w:cstheme="majorBidi"/>
          <w:b w:val="0"/>
          <w:bCs w:val="0"/>
          <w:sz w:val="20"/>
          <w:szCs w:val="20"/>
        </w:rPr>
        <w:t xml:space="preserve">, R. (1993): Microbiological quality of French yoghurts commercialized in Spain. </w:t>
      </w:r>
      <w:proofErr w:type="spellStart"/>
      <w:r w:rsidRPr="00B1232D">
        <w:rPr>
          <w:rFonts w:asciiTheme="majorBidi" w:hAnsiTheme="majorBidi" w:cstheme="majorBidi"/>
          <w:b w:val="0"/>
          <w:bCs w:val="0"/>
          <w:sz w:val="20"/>
          <w:szCs w:val="20"/>
        </w:rPr>
        <w:t>Zentralbl</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Veterinar</w:t>
      </w:r>
      <w:proofErr w:type="spellEnd"/>
      <w:r w:rsidRPr="00B1232D">
        <w:rPr>
          <w:rFonts w:asciiTheme="majorBidi" w:hAnsiTheme="majorBidi" w:cstheme="majorBidi"/>
          <w:b w:val="0"/>
          <w:bCs w:val="0"/>
          <w:sz w:val="20"/>
          <w:szCs w:val="20"/>
        </w:rPr>
        <w:t xml:space="preserve"> med B. 40 (9-10): 727-9.</w:t>
      </w:r>
    </w:p>
    <w:p w:rsidR="00B1232D" w:rsidRPr="00B1232D" w:rsidRDefault="00B1232D" w:rsidP="00B1232D">
      <w:pPr>
        <w:pStyle w:val="salah"/>
        <w:numPr>
          <w:ilvl w:val="0"/>
          <w:numId w:val="5"/>
        </w:numPr>
        <w:spacing w:after="0" w:line="276"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Mansour, M.A.; </w:t>
      </w:r>
      <w:proofErr w:type="spellStart"/>
      <w:r w:rsidRPr="00B1232D">
        <w:rPr>
          <w:rFonts w:asciiTheme="majorBidi" w:hAnsiTheme="majorBidi" w:cstheme="majorBidi"/>
          <w:b w:val="0"/>
          <w:bCs w:val="0"/>
          <w:sz w:val="20"/>
          <w:szCs w:val="20"/>
        </w:rPr>
        <w:t>Bahout</w:t>
      </w:r>
      <w:proofErr w:type="spellEnd"/>
      <w:r w:rsidRPr="00B1232D">
        <w:rPr>
          <w:rFonts w:asciiTheme="majorBidi" w:hAnsiTheme="majorBidi" w:cstheme="majorBidi"/>
          <w:b w:val="0"/>
          <w:bCs w:val="0"/>
          <w:sz w:val="20"/>
          <w:szCs w:val="20"/>
        </w:rPr>
        <w:t>, A.A.; Al-</w:t>
      </w:r>
      <w:proofErr w:type="spellStart"/>
      <w:r w:rsidRPr="00B1232D">
        <w:rPr>
          <w:rFonts w:asciiTheme="majorBidi" w:hAnsiTheme="majorBidi" w:cstheme="majorBidi"/>
          <w:b w:val="0"/>
          <w:bCs w:val="0"/>
          <w:sz w:val="20"/>
          <w:szCs w:val="20"/>
        </w:rPr>
        <w:t>Abeedy</w:t>
      </w:r>
      <w:proofErr w:type="spellEnd"/>
      <w:r w:rsidRPr="00B1232D">
        <w:rPr>
          <w:rFonts w:asciiTheme="majorBidi" w:hAnsiTheme="majorBidi" w:cstheme="majorBidi"/>
          <w:b w:val="0"/>
          <w:bCs w:val="0"/>
          <w:sz w:val="20"/>
          <w:szCs w:val="20"/>
        </w:rPr>
        <w:t xml:space="preserve">, A.A. and El-Barbary, M.M. (1999): Occurrence of some enteric microorganisms in some dairy products in </w:t>
      </w:r>
      <w:proofErr w:type="spellStart"/>
      <w:r w:rsidRPr="00B1232D">
        <w:rPr>
          <w:rFonts w:asciiTheme="majorBidi" w:hAnsiTheme="majorBidi" w:cstheme="majorBidi"/>
          <w:b w:val="0"/>
          <w:bCs w:val="0"/>
          <w:sz w:val="20"/>
          <w:szCs w:val="20"/>
        </w:rPr>
        <w:t>Sharkia</w:t>
      </w:r>
      <w:proofErr w:type="spellEnd"/>
      <w:r w:rsidRPr="00B1232D">
        <w:rPr>
          <w:rFonts w:asciiTheme="majorBidi" w:hAnsiTheme="majorBidi" w:cstheme="majorBidi"/>
          <w:b w:val="0"/>
          <w:bCs w:val="0"/>
          <w:sz w:val="20"/>
          <w:szCs w:val="20"/>
        </w:rPr>
        <w:t xml:space="preserve"> governorate. </w:t>
      </w:r>
      <w:proofErr w:type="spellStart"/>
      <w:r w:rsidRPr="00B1232D">
        <w:rPr>
          <w:rFonts w:asciiTheme="majorBidi" w:hAnsiTheme="majorBidi" w:cstheme="majorBidi"/>
          <w:b w:val="0"/>
          <w:bCs w:val="0"/>
          <w:sz w:val="20"/>
          <w:szCs w:val="20"/>
        </w:rPr>
        <w:t>Beni</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Suef</w:t>
      </w:r>
      <w:proofErr w:type="spellEnd"/>
      <w:r w:rsidRPr="00B1232D">
        <w:rPr>
          <w:rFonts w:asciiTheme="majorBidi" w:hAnsiTheme="majorBidi" w:cstheme="majorBidi"/>
          <w:b w:val="0"/>
          <w:bCs w:val="0"/>
          <w:sz w:val="20"/>
          <w:szCs w:val="20"/>
        </w:rPr>
        <w:t xml:space="preserve"> Vet. Med. J. 9 (3): 387-398.</w:t>
      </w:r>
    </w:p>
    <w:p w:rsidR="00B1232D" w:rsidRPr="00B1232D" w:rsidRDefault="00B1232D" w:rsidP="00B1232D">
      <w:pPr>
        <w:pStyle w:val="salah"/>
        <w:numPr>
          <w:ilvl w:val="0"/>
          <w:numId w:val="5"/>
        </w:numPr>
        <w:spacing w:after="0" w:line="276"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Molska</w:t>
      </w:r>
      <w:proofErr w:type="spellEnd"/>
      <w:r w:rsidRPr="00B1232D">
        <w:rPr>
          <w:rFonts w:asciiTheme="majorBidi" w:hAnsiTheme="majorBidi" w:cstheme="majorBidi"/>
          <w:b w:val="0"/>
          <w:bCs w:val="0"/>
          <w:sz w:val="20"/>
          <w:szCs w:val="20"/>
        </w:rPr>
        <w:t xml:space="preserve">, I.; </w:t>
      </w:r>
      <w:proofErr w:type="spellStart"/>
      <w:r w:rsidRPr="00B1232D">
        <w:rPr>
          <w:rFonts w:asciiTheme="majorBidi" w:hAnsiTheme="majorBidi" w:cstheme="majorBidi"/>
          <w:b w:val="0"/>
          <w:bCs w:val="0"/>
          <w:sz w:val="20"/>
          <w:szCs w:val="20"/>
        </w:rPr>
        <w:t>Nowosielka</w:t>
      </w:r>
      <w:proofErr w:type="spellEnd"/>
      <w:r w:rsidRPr="00B1232D">
        <w:rPr>
          <w:rFonts w:asciiTheme="majorBidi" w:hAnsiTheme="majorBidi" w:cstheme="majorBidi"/>
          <w:b w:val="0"/>
          <w:bCs w:val="0"/>
          <w:sz w:val="20"/>
          <w:szCs w:val="20"/>
        </w:rPr>
        <w:t xml:space="preserve">, R. and </w:t>
      </w:r>
      <w:proofErr w:type="spellStart"/>
      <w:r w:rsidRPr="00B1232D">
        <w:rPr>
          <w:rFonts w:asciiTheme="majorBidi" w:hAnsiTheme="majorBidi" w:cstheme="majorBidi"/>
          <w:b w:val="0"/>
          <w:bCs w:val="0"/>
          <w:sz w:val="20"/>
          <w:szCs w:val="20"/>
        </w:rPr>
        <w:t>Frelik</w:t>
      </w:r>
      <w:proofErr w:type="spellEnd"/>
      <w:r w:rsidRPr="00B1232D">
        <w:rPr>
          <w:rFonts w:asciiTheme="majorBidi" w:hAnsiTheme="majorBidi" w:cstheme="majorBidi"/>
          <w:b w:val="0"/>
          <w:bCs w:val="0"/>
          <w:sz w:val="20"/>
          <w:szCs w:val="20"/>
        </w:rPr>
        <w:t xml:space="preserve">, I. (2003): Changes in microbiological quality of kefir and yoghurt on the </w:t>
      </w:r>
      <w:proofErr w:type="spellStart"/>
      <w:r w:rsidRPr="00B1232D">
        <w:rPr>
          <w:rFonts w:asciiTheme="majorBidi" w:hAnsiTheme="majorBidi" w:cstheme="majorBidi"/>
          <w:b w:val="0"/>
          <w:bCs w:val="0"/>
          <w:sz w:val="20"/>
          <w:szCs w:val="20"/>
        </w:rPr>
        <w:t>warsaw</w:t>
      </w:r>
      <w:proofErr w:type="spellEnd"/>
      <w:r w:rsidRPr="00B1232D">
        <w:rPr>
          <w:rFonts w:asciiTheme="majorBidi" w:hAnsiTheme="majorBidi" w:cstheme="majorBidi"/>
          <w:b w:val="0"/>
          <w:bCs w:val="0"/>
          <w:sz w:val="20"/>
          <w:szCs w:val="20"/>
        </w:rPr>
        <w:t xml:space="preserve"> market in the years (1995-2001). </w:t>
      </w:r>
      <w:proofErr w:type="spellStart"/>
      <w:r w:rsidRPr="00B1232D">
        <w:rPr>
          <w:rFonts w:asciiTheme="majorBidi" w:hAnsiTheme="majorBidi" w:cstheme="majorBidi"/>
          <w:b w:val="0"/>
          <w:bCs w:val="0"/>
          <w:sz w:val="20"/>
          <w:szCs w:val="20"/>
        </w:rPr>
        <w:t>Rocz</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Panstw</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Zakl</w:t>
      </w:r>
      <w:proofErr w:type="spellEnd"/>
      <w:r w:rsidRPr="00B1232D">
        <w:rPr>
          <w:rFonts w:asciiTheme="majorBidi" w:hAnsiTheme="majorBidi" w:cstheme="majorBidi"/>
          <w:b w:val="0"/>
          <w:bCs w:val="0"/>
          <w:sz w:val="20"/>
          <w:szCs w:val="20"/>
        </w:rPr>
        <w:t xml:space="preserve"> </w:t>
      </w:r>
      <w:proofErr w:type="spellStart"/>
      <w:r w:rsidRPr="00B1232D">
        <w:rPr>
          <w:rFonts w:asciiTheme="majorBidi" w:hAnsiTheme="majorBidi" w:cstheme="majorBidi"/>
          <w:b w:val="0"/>
          <w:bCs w:val="0"/>
          <w:sz w:val="20"/>
          <w:szCs w:val="20"/>
        </w:rPr>
        <w:t>Hig</w:t>
      </w:r>
      <w:proofErr w:type="spellEnd"/>
      <w:r w:rsidRPr="00B1232D">
        <w:rPr>
          <w:rFonts w:asciiTheme="majorBidi" w:hAnsiTheme="majorBidi" w:cstheme="majorBidi"/>
          <w:b w:val="0"/>
          <w:bCs w:val="0"/>
          <w:sz w:val="20"/>
          <w:szCs w:val="20"/>
        </w:rPr>
        <w:t>. 54 (2): 145-52.</w:t>
      </w:r>
    </w:p>
    <w:p w:rsidR="00B1232D" w:rsidRPr="00B1232D" w:rsidRDefault="00B1232D" w:rsidP="00C83C47">
      <w:pPr>
        <w:pStyle w:val="a4"/>
        <w:numPr>
          <w:ilvl w:val="0"/>
          <w:numId w:val="5"/>
        </w:numPr>
        <w:bidi w:val="0"/>
        <w:spacing w:line="276" w:lineRule="auto"/>
        <w:jc w:val="both"/>
        <w:rPr>
          <w:rFonts w:asciiTheme="majorBidi" w:hAnsiTheme="majorBidi" w:cstheme="majorBidi"/>
          <w:sz w:val="20"/>
          <w:szCs w:val="20"/>
          <w:rtl/>
        </w:rPr>
      </w:pPr>
      <w:proofErr w:type="spellStart"/>
      <w:r w:rsidRPr="00B1232D">
        <w:rPr>
          <w:rFonts w:asciiTheme="majorBidi" w:hAnsiTheme="majorBidi" w:cstheme="majorBidi"/>
          <w:spacing w:val="2"/>
          <w:sz w:val="20"/>
          <w:szCs w:val="20"/>
        </w:rPr>
        <w:lastRenderedPageBreak/>
        <w:t>Motarjemi</w:t>
      </w:r>
      <w:proofErr w:type="spellEnd"/>
      <w:r w:rsidRPr="00B1232D">
        <w:rPr>
          <w:rFonts w:asciiTheme="majorBidi" w:hAnsiTheme="majorBidi" w:cstheme="majorBidi"/>
          <w:spacing w:val="2"/>
          <w:sz w:val="20"/>
          <w:szCs w:val="20"/>
        </w:rPr>
        <w:t>, Y. (2002): Impact of small scale fermentation technology on food safety in</w:t>
      </w:r>
      <w:r w:rsidRPr="00B1232D">
        <w:rPr>
          <w:rFonts w:asciiTheme="majorBidi" w:hAnsiTheme="majorBidi" w:cstheme="majorBidi"/>
          <w:sz w:val="20"/>
          <w:szCs w:val="20"/>
        </w:rPr>
        <w:t xml:space="preserve"> developing countries. </w:t>
      </w:r>
      <w:r w:rsidRPr="00B1232D">
        <w:rPr>
          <w:rFonts w:asciiTheme="majorBidi" w:hAnsiTheme="majorBidi" w:cstheme="majorBidi"/>
          <w:i/>
          <w:iCs/>
          <w:sz w:val="20"/>
          <w:szCs w:val="20"/>
        </w:rPr>
        <w:t>International Journal of Food Microbiology.</w:t>
      </w:r>
    </w:p>
    <w:p w:rsidR="00B1232D" w:rsidRPr="00B1232D" w:rsidRDefault="00B1232D" w:rsidP="00B1232D">
      <w:pPr>
        <w:pStyle w:val="salah"/>
        <w:numPr>
          <w:ilvl w:val="0"/>
          <w:numId w:val="5"/>
        </w:numPr>
        <w:spacing w:after="0" w:line="276"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Moustafa</w:t>
      </w:r>
      <w:proofErr w:type="spellEnd"/>
      <w:r w:rsidRPr="00B1232D">
        <w:rPr>
          <w:rFonts w:asciiTheme="majorBidi" w:hAnsiTheme="majorBidi" w:cstheme="majorBidi"/>
          <w:b w:val="0"/>
          <w:bCs w:val="0"/>
          <w:sz w:val="20"/>
          <w:szCs w:val="20"/>
        </w:rPr>
        <w:t>, M.K.; Ahmed, A.A.H. and Abdel-</w:t>
      </w:r>
      <w:proofErr w:type="spellStart"/>
      <w:r w:rsidRPr="00B1232D">
        <w:rPr>
          <w:rFonts w:asciiTheme="majorBidi" w:hAnsiTheme="majorBidi" w:cstheme="majorBidi"/>
          <w:b w:val="0"/>
          <w:bCs w:val="0"/>
          <w:sz w:val="20"/>
          <w:szCs w:val="20"/>
        </w:rPr>
        <w:t>Hakiem</w:t>
      </w:r>
      <w:proofErr w:type="spellEnd"/>
      <w:r w:rsidRPr="00B1232D">
        <w:rPr>
          <w:rFonts w:asciiTheme="majorBidi" w:hAnsiTheme="majorBidi" w:cstheme="majorBidi"/>
          <w:b w:val="0"/>
          <w:bCs w:val="0"/>
          <w:sz w:val="20"/>
          <w:szCs w:val="20"/>
        </w:rPr>
        <w:t xml:space="preserve">, E.H. (1988): Sanitary condition of commercially available yoghurt in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city.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vet. Med. J. 20 (39): 99-103.</w:t>
      </w:r>
    </w:p>
    <w:p w:rsidR="00B1232D" w:rsidRPr="00B1232D" w:rsidRDefault="00B1232D" w:rsidP="00B1232D">
      <w:pPr>
        <w:pStyle w:val="s"/>
        <w:numPr>
          <w:ilvl w:val="0"/>
          <w:numId w:val="5"/>
        </w:numPr>
        <w:spacing w:line="276" w:lineRule="auto"/>
        <w:jc w:val="left"/>
        <w:rPr>
          <w:rFonts w:asciiTheme="majorBidi" w:hAnsiTheme="majorBidi" w:cstheme="majorBidi"/>
          <w:sz w:val="20"/>
          <w:szCs w:val="20"/>
        </w:rPr>
      </w:pPr>
      <w:r w:rsidRPr="00B1232D">
        <w:rPr>
          <w:rFonts w:asciiTheme="majorBidi" w:hAnsiTheme="majorBidi" w:cstheme="majorBidi"/>
          <w:sz w:val="20"/>
          <w:szCs w:val="20"/>
        </w:rPr>
        <w:t>Potter, N.A. and Hotchkiss, J.H. (1995): Food Science. 5</w:t>
      </w:r>
      <w:r w:rsidRPr="00B1232D">
        <w:rPr>
          <w:rFonts w:asciiTheme="majorBidi" w:hAnsiTheme="majorBidi" w:cstheme="majorBidi"/>
          <w:sz w:val="20"/>
          <w:szCs w:val="20"/>
          <w:vertAlign w:val="superscript"/>
        </w:rPr>
        <w:t>th</w:t>
      </w:r>
      <w:r w:rsidRPr="00B1232D">
        <w:rPr>
          <w:rFonts w:asciiTheme="majorBidi" w:hAnsiTheme="majorBidi" w:cstheme="majorBidi"/>
          <w:sz w:val="20"/>
          <w:szCs w:val="20"/>
        </w:rPr>
        <w:t xml:space="preserve"> ed., Chapman and Hall. London, England.</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r w:rsidRPr="00B1232D">
        <w:rPr>
          <w:rFonts w:asciiTheme="majorBidi" w:hAnsiTheme="majorBidi" w:cstheme="majorBidi"/>
          <w:sz w:val="20"/>
          <w:szCs w:val="20"/>
        </w:rPr>
        <w:t>Robinson, R.K. and Khan, P. (1978): Plant foods for man, 2: 113.</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 xml:space="preserve">Rodriguez, A.C.; </w:t>
      </w:r>
      <w:proofErr w:type="spellStart"/>
      <w:r w:rsidRPr="00B1232D">
        <w:rPr>
          <w:rFonts w:asciiTheme="majorBidi" w:hAnsiTheme="majorBidi" w:cstheme="majorBidi"/>
          <w:b w:val="0"/>
          <w:bCs w:val="0"/>
          <w:sz w:val="20"/>
          <w:szCs w:val="20"/>
        </w:rPr>
        <w:t>Pintor</w:t>
      </w:r>
      <w:proofErr w:type="spellEnd"/>
      <w:r w:rsidRPr="00B1232D">
        <w:rPr>
          <w:rFonts w:asciiTheme="majorBidi" w:hAnsiTheme="majorBidi" w:cstheme="majorBidi"/>
          <w:b w:val="0"/>
          <w:bCs w:val="0"/>
          <w:sz w:val="20"/>
          <w:szCs w:val="20"/>
        </w:rPr>
        <w:t xml:space="preserve">, D.; Gonzalez, P.A.; Alvarez, H.R. and </w:t>
      </w:r>
      <w:proofErr w:type="spellStart"/>
      <w:r w:rsidRPr="00B1232D">
        <w:rPr>
          <w:rFonts w:asciiTheme="majorBidi" w:hAnsiTheme="majorBidi" w:cstheme="majorBidi"/>
          <w:b w:val="0"/>
          <w:bCs w:val="0"/>
          <w:sz w:val="20"/>
          <w:szCs w:val="20"/>
        </w:rPr>
        <w:t>Hardisson</w:t>
      </w:r>
      <w:proofErr w:type="spellEnd"/>
      <w:r w:rsidRPr="00B1232D">
        <w:rPr>
          <w:rFonts w:asciiTheme="majorBidi" w:hAnsiTheme="majorBidi" w:cstheme="majorBidi"/>
          <w:b w:val="0"/>
          <w:bCs w:val="0"/>
          <w:sz w:val="20"/>
          <w:szCs w:val="20"/>
        </w:rPr>
        <w:t xml:space="preserve">, D.T.A. (1990): Microorganisms of food hygiene interest in commercial yoghurt in the canary islands. </w:t>
      </w:r>
      <w:proofErr w:type="spellStart"/>
      <w:r w:rsidRPr="00B1232D">
        <w:rPr>
          <w:rFonts w:asciiTheme="majorBidi" w:hAnsiTheme="majorBidi" w:cstheme="majorBidi"/>
          <w:b w:val="0"/>
          <w:bCs w:val="0"/>
          <w:sz w:val="20"/>
          <w:szCs w:val="20"/>
        </w:rPr>
        <w:t>Alimentaria</w:t>
      </w:r>
      <w:proofErr w:type="spellEnd"/>
      <w:r w:rsidRPr="00B1232D">
        <w:rPr>
          <w:rFonts w:asciiTheme="majorBidi" w:hAnsiTheme="majorBidi" w:cstheme="majorBidi"/>
          <w:b w:val="0"/>
          <w:bCs w:val="0"/>
          <w:sz w:val="20"/>
          <w:szCs w:val="20"/>
        </w:rPr>
        <w:t xml:space="preserve"> 212, 55-58. Dairy Sci. </w:t>
      </w:r>
      <w:proofErr w:type="spellStart"/>
      <w:r w:rsidRPr="00B1232D">
        <w:rPr>
          <w:rFonts w:asciiTheme="majorBidi" w:hAnsiTheme="majorBidi" w:cstheme="majorBidi"/>
          <w:b w:val="0"/>
          <w:bCs w:val="0"/>
          <w:sz w:val="20"/>
          <w:szCs w:val="20"/>
        </w:rPr>
        <w:t>Abst</w:t>
      </w:r>
      <w:proofErr w:type="spellEnd"/>
      <w:r w:rsidRPr="00B1232D">
        <w:rPr>
          <w:rFonts w:asciiTheme="majorBidi" w:hAnsiTheme="majorBidi" w:cstheme="majorBidi"/>
          <w:b w:val="0"/>
          <w:bCs w:val="0"/>
          <w:sz w:val="20"/>
          <w:szCs w:val="20"/>
        </w:rPr>
        <w:t>. 57: 78-92.</w:t>
      </w:r>
    </w:p>
    <w:p w:rsidR="00B1232D" w:rsidRPr="00B1232D" w:rsidRDefault="00B1232D" w:rsidP="0010147B">
      <w:pPr>
        <w:pStyle w:val="a4"/>
        <w:numPr>
          <w:ilvl w:val="0"/>
          <w:numId w:val="5"/>
        </w:numPr>
        <w:bidi w:val="0"/>
        <w:spacing w:after="0" w:line="276" w:lineRule="auto"/>
        <w:jc w:val="both"/>
        <w:rPr>
          <w:rFonts w:asciiTheme="majorBidi" w:hAnsiTheme="majorBidi" w:cstheme="majorBidi"/>
          <w:i/>
          <w:iCs/>
          <w:sz w:val="20"/>
          <w:szCs w:val="20"/>
        </w:rPr>
      </w:pPr>
      <w:r w:rsidRPr="00B1232D">
        <w:rPr>
          <w:rFonts w:asciiTheme="majorBidi" w:hAnsiTheme="majorBidi" w:cstheme="majorBidi"/>
          <w:spacing w:val="1"/>
          <w:sz w:val="20"/>
          <w:szCs w:val="20"/>
        </w:rPr>
        <w:t xml:space="preserve">Ross, R.P.; Morgan, S. and Hill, C. (2002): Preservation and fermentation: past, present </w:t>
      </w:r>
      <w:r w:rsidRPr="00B1232D">
        <w:rPr>
          <w:rFonts w:asciiTheme="majorBidi" w:hAnsiTheme="majorBidi" w:cstheme="majorBidi"/>
          <w:sz w:val="20"/>
          <w:szCs w:val="20"/>
        </w:rPr>
        <w:t xml:space="preserve">and future. </w:t>
      </w:r>
      <w:r w:rsidRPr="00B1232D">
        <w:rPr>
          <w:rFonts w:asciiTheme="majorBidi" w:hAnsiTheme="majorBidi" w:cstheme="majorBidi"/>
          <w:i/>
          <w:iCs/>
          <w:sz w:val="20"/>
          <w:szCs w:val="20"/>
        </w:rPr>
        <w:t>International Journal of Food Microbiology.</w:t>
      </w:r>
    </w:p>
    <w:p w:rsidR="00B1232D" w:rsidRPr="00B1232D" w:rsidRDefault="00B1232D" w:rsidP="0010147B">
      <w:pPr>
        <w:pStyle w:val="salah"/>
        <w:numPr>
          <w:ilvl w:val="0"/>
          <w:numId w:val="5"/>
        </w:numPr>
        <w:spacing w:after="0" w:line="240"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Saad</w:t>
      </w:r>
      <w:proofErr w:type="spellEnd"/>
      <w:r w:rsidRPr="00B1232D">
        <w:rPr>
          <w:rFonts w:asciiTheme="majorBidi" w:hAnsiTheme="majorBidi" w:cstheme="majorBidi"/>
          <w:b w:val="0"/>
          <w:bCs w:val="0"/>
          <w:sz w:val="20"/>
          <w:szCs w:val="20"/>
        </w:rPr>
        <w:t xml:space="preserve">, N.M.; </w:t>
      </w:r>
      <w:proofErr w:type="spellStart"/>
      <w:r w:rsidRPr="00B1232D">
        <w:rPr>
          <w:rFonts w:asciiTheme="majorBidi" w:hAnsiTheme="majorBidi" w:cstheme="majorBidi"/>
          <w:b w:val="0"/>
          <w:bCs w:val="0"/>
          <w:sz w:val="20"/>
          <w:szCs w:val="20"/>
        </w:rPr>
        <w:t>Moustafa</w:t>
      </w:r>
      <w:proofErr w:type="spellEnd"/>
      <w:r w:rsidRPr="00B1232D">
        <w:rPr>
          <w:rFonts w:asciiTheme="majorBidi" w:hAnsiTheme="majorBidi" w:cstheme="majorBidi"/>
          <w:b w:val="0"/>
          <w:bCs w:val="0"/>
          <w:sz w:val="20"/>
          <w:szCs w:val="20"/>
        </w:rPr>
        <w:t xml:space="preserve">, M.K. and Ahmed, A.H. (1987): </w:t>
      </w:r>
      <w:proofErr w:type="spellStart"/>
      <w:r w:rsidRPr="00B1232D">
        <w:rPr>
          <w:rFonts w:asciiTheme="majorBidi" w:hAnsiTheme="majorBidi" w:cstheme="majorBidi"/>
          <w:b w:val="0"/>
          <w:bCs w:val="0"/>
          <w:sz w:val="20"/>
          <w:szCs w:val="20"/>
        </w:rPr>
        <w:t>Mirobiological</w:t>
      </w:r>
      <w:proofErr w:type="spellEnd"/>
      <w:r w:rsidRPr="00B1232D">
        <w:rPr>
          <w:rFonts w:asciiTheme="majorBidi" w:hAnsiTheme="majorBidi" w:cstheme="majorBidi"/>
          <w:b w:val="0"/>
          <w:bCs w:val="0"/>
          <w:sz w:val="20"/>
          <w:szCs w:val="20"/>
        </w:rPr>
        <w:t xml:space="preserve"> quality; of yoghurt produced in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city. </w:t>
      </w:r>
      <w:proofErr w:type="spellStart"/>
      <w:r w:rsidRPr="00B1232D">
        <w:rPr>
          <w:rFonts w:asciiTheme="majorBidi" w:hAnsiTheme="majorBidi" w:cstheme="majorBidi"/>
          <w:b w:val="0"/>
          <w:bCs w:val="0"/>
          <w:sz w:val="20"/>
          <w:szCs w:val="20"/>
        </w:rPr>
        <w:t>Assuit</w:t>
      </w:r>
      <w:proofErr w:type="spellEnd"/>
      <w:r w:rsidRPr="00B1232D">
        <w:rPr>
          <w:rFonts w:asciiTheme="majorBidi" w:hAnsiTheme="majorBidi" w:cstheme="majorBidi"/>
          <w:b w:val="0"/>
          <w:bCs w:val="0"/>
          <w:sz w:val="20"/>
          <w:szCs w:val="20"/>
        </w:rPr>
        <w:t xml:space="preserve"> Vet. Med. J. Egypt. 19 (37): 87-91.</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proofErr w:type="spellStart"/>
      <w:r w:rsidRPr="00B1232D">
        <w:rPr>
          <w:rFonts w:asciiTheme="majorBidi" w:hAnsiTheme="majorBidi" w:cstheme="majorBidi"/>
          <w:sz w:val="20"/>
          <w:szCs w:val="20"/>
        </w:rPr>
        <w:t>Salih</w:t>
      </w:r>
      <w:proofErr w:type="spellEnd"/>
      <w:r w:rsidRPr="00B1232D">
        <w:rPr>
          <w:rFonts w:asciiTheme="majorBidi" w:hAnsiTheme="majorBidi" w:cstheme="majorBidi"/>
          <w:sz w:val="20"/>
          <w:szCs w:val="20"/>
        </w:rPr>
        <w:t xml:space="preserve">, A.W.; Abdullah, J.M.; Hameed, A.; Abdul Karim, N. and Abdul, A.D. (1981): Studies on the hygienic quality and nutritive status of market yoghurt in Baghdad (edited by Collins, J.D. and </w:t>
      </w:r>
      <w:proofErr w:type="spellStart"/>
      <w:r w:rsidRPr="00B1232D">
        <w:rPr>
          <w:rFonts w:asciiTheme="majorBidi" w:hAnsiTheme="majorBidi" w:cstheme="majorBidi"/>
          <w:sz w:val="20"/>
          <w:szCs w:val="20"/>
        </w:rPr>
        <w:t>Hannan</w:t>
      </w:r>
      <w:proofErr w:type="spellEnd"/>
      <w:r w:rsidRPr="00B1232D">
        <w:rPr>
          <w:rFonts w:asciiTheme="majorBidi" w:hAnsiTheme="majorBidi" w:cstheme="majorBidi"/>
          <w:sz w:val="20"/>
          <w:szCs w:val="20"/>
        </w:rPr>
        <w:t>, J.), 287.</w:t>
      </w:r>
    </w:p>
    <w:p w:rsidR="00B1232D" w:rsidRP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r w:rsidRPr="00B1232D">
        <w:rPr>
          <w:rFonts w:asciiTheme="majorBidi" w:hAnsiTheme="majorBidi" w:cstheme="majorBidi"/>
          <w:b w:val="0"/>
          <w:bCs w:val="0"/>
          <w:sz w:val="20"/>
          <w:szCs w:val="20"/>
        </w:rPr>
        <w:t>Saudi, A.S.; Morgan, S.D.; Hafez, R.S. and El-</w:t>
      </w:r>
      <w:proofErr w:type="spellStart"/>
      <w:r w:rsidRPr="00B1232D">
        <w:rPr>
          <w:rFonts w:asciiTheme="majorBidi" w:hAnsiTheme="majorBidi" w:cstheme="majorBidi"/>
          <w:b w:val="0"/>
          <w:bCs w:val="0"/>
          <w:sz w:val="20"/>
          <w:szCs w:val="20"/>
        </w:rPr>
        <w:t>Essawy</w:t>
      </w:r>
      <w:proofErr w:type="spellEnd"/>
      <w:r w:rsidRPr="00B1232D">
        <w:rPr>
          <w:rFonts w:asciiTheme="majorBidi" w:hAnsiTheme="majorBidi" w:cstheme="majorBidi"/>
          <w:b w:val="0"/>
          <w:bCs w:val="0"/>
          <w:sz w:val="20"/>
          <w:szCs w:val="20"/>
        </w:rPr>
        <w:t xml:space="preserve"> (1988): Aspects on the microbial status in fruit yoghurt. </w:t>
      </w:r>
      <w:proofErr w:type="spellStart"/>
      <w:r w:rsidRPr="00B1232D">
        <w:rPr>
          <w:rFonts w:asciiTheme="majorBidi" w:hAnsiTheme="majorBidi" w:cstheme="majorBidi"/>
          <w:b w:val="0"/>
          <w:bCs w:val="0"/>
          <w:sz w:val="20"/>
          <w:szCs w:val="20"/>
        </w:rPr>
        <w:t>Zag</w:t>
      </w:r>
      <w:proofErr w:type="spellEnd"/>
      <w:r w:rsidRPr="00B1232D">
        <w:rPr>
          <w:rFonts w:asciiTheme="majorBidi" w:hAnsiTheme="majorBidi" w:cstheme="majorBidi"/>
          <w:b w:val="0"/>
          <w:bCs w:val="0"/>
          <w:sz w:val="20"/>
          <w:szCs w:val="20"/>
        </w:rPr>
        <w:t>. Vet. J. 16 (2): 130-140.</w:t>
      </w:r>
    </w:p>
    <w:p w:rsidR="00B1232D" w:rsidRPr="00B1232D" w:rsidRDefault="00B1232D" w:rsidP="00B1232D">
      <w:pPr>
        <w:pStyle w:val="s"/>
        <w:numPr>
          <w:ilvl w:val="0"/>
          <w:numId w:val="5"/>
        </w:numPr>
        <w:spacing w:line="240" w:lineRule="auto"/>
        <w:jc w:val="left"/>
        <w:rPr>
          <w:rFonts w:asciiTheme="majorBidi" w:hAnsiTheme="majorBidi" w:cstheme="majorBidi"/>
          <w:sz w:val="20"/>
          <w:szCs w:val="20"/>
        </w:rPr>
      </w:pPr>
      <w:proofErr w:type="spellStart"/>
      <w:r w:rsidRPr="00B1232D">
        <w:rPr>
          <w:rFonts w:asciiTheme="majorBidi" w:hAnsiTheme="majorBidi" w:cstheme="majorBidi"/>
          <w:sz w:val="20"/>
          <w:szCs w:val="20"/>
        </w:rPr>
        <w:t>Tamime</w:t>
      </w:r>
      <w:proofErr w:type="spellEnd"/>
      <w:r w:rsidRPr="00B1232D">
        <w:rPr>
          <w:rFonts w:asciiTheme="majorBidi" w:hAnsiTheme="majorBidi" w:cstheme="majorBidi"/>
          <w:sz w:val="20"/>
          <w:szCs w:val="20"/>
        </w:rPr>
        <w:t xml:space="preserve">, A.R. and Robinson, R.K. (1985): Yoghurt science and Technology. Copyright </w:t>
      </w:r>
      <w:proofErr w:type="spellStart"/>
      <w:r w:rsidRPr="00B1232D">
        <w:rPr>
          <w:rFonts w:asciiTheme="majorBidi" w:hAnsiTheme="majorBidi" w:cstheme="majorBidi"/>
          <w:sz w:val="20"/>
          <w:szCs w:val="20"/>
        </w:rPr>
        <w:t>Pergamon</w:t>
      </w:r>
      <w:proofErr w:type="spellEnd"/>
      <w:r w:rsidRPr="00B1232D">
        <w:rPr>
          <w:rFonts w:asciiTheme="majorBidi" w:hAnsiTheme="majorBidi" w:cstheme="majorBidi"/>
          <w:sz w:val="20"/>
          <w:szCs w:val="20"/>
        </w:rPr>
        <w:t xml:space="preserve"> Press. Ltd.</w:t>
      </w:r>
    </w:p>
    <w:p w:rsidR="00B1232D" w:rsidRDefault="00B1232D" w:rsidP="00B1232D">
      <w:pPr>
        <w:pStyle w:val="salah"/>
        <w:numPr>
          <w:ilvl w:val="0"/>
          <w:numId w:val="5"/>
        </w:numPr>
        <w:spacing w:after="0" w:line="240" w:lineRule="auto"/>
        <w:jc w:val="left"/>
        <w:rPr>
          <w:rFonts w:asciiTheme="majorBidi" w:hAnsiTheme="majorBidi" w:cstheme="majorBidi"/>
          <w:b w:val="0"/>
          <w:bCs w:val="0"/>
          <w:sz w:val="20"/>
          <w:szCs w:val="20"/>
        </w:rPr>
      </w:pPr>
      <w:proofErr w:type="spellStart"/>
      <w:r w:rsidRPr="00B1232D">
        <w:rPr>
          <w:rFonts w:asciiTheme="majorBidi" w:hAnsiTheme="majorBidi" w:cstheme="majorBidi"/>
          <w:b w:val="0"/>
          <w:bCs w:val="0"/>
          <w:sz w:val="20"/>
          <w:szCs w:val="20"/>
        </w:rPr>
        <w:t>Tankoano</w:t>
      </w:r>
      <w:proofErr w:type="spellEnd"/>
      <w:r w:rsidRPr="00B1232D">
        <w:rPr>
          <w:rFonts w:asciiTheme="majorBidi" w:hAnsiTheme="majorBidi" w:cstheme="majorBidi"/>
          <w:b w:val="0"/>
          <w:bCs w:val="0"/>
          <w:sz w:val="20"/>
          <w:szCs w:val="20"/>
        </w:rPr>
        <w:t xml:space="preserve">, A.; </w:t>
      </w:r>
      <w:proofErr w:type="spellStart"/>
      <w:r w:rsidRPr="00B1232D">
        <w:rPr>
          <w:rFonts w:asciiTheme="majorBidi" w:hAnsiTheme="majorBidi" w:cstheme="majorBidi"/>
          <w:b w:val="0"/>
          <w:bCs w:val="0"/>
          <w:sz w:val="20"/>
          <w:szCs w:val="20"/>
        </w:rPr>
        <w:t>Kabore</w:t>
      </w:r>
      <w:proofErr w:type="spellEnd"/>
      <w:r w:rsidRPr="00B1232D">
        <w:rPr>
          <w:rFonts w:asciiTheme="majorBidi" w:hAnsiTheme="majorBidi" w:cstheme="majorBidi"/>
          <w:b w:val="0"/>
          <w:bCs w:val="0"/>
          <w:sz w:val="20"/>
          <w:szCs w:val="20"/>
        </w:rPr>
        <w:t xml:space="preserve">, D.; </w:t>
      </w:r>
      <w:proofErr w:type="spellStart"/>
      <w:r w:rsidRPr="00B1232D">
        <w:rPr>
          <w:rFonts w:asciiTheme="majorBidi" w:hAnsiTheme="majorBidi" w:cstheme="majorBidi"/>
          <w:b w:val="0"/>
          <w:bCs w:val="0"/>
          <w:sz w:val="20"/>
          <w:szCs w:val="20"/>
        </w:rPr>
        <w:t>Savadogo</w:t>
      </w:r>
      <w:proofErr w:type="spellEnd"/>
      <w:r w:rsidRPr="00B1232D">
        <w:rPr>
          <w:rFonts w:asciiTheme="majorBidi" w:hAnsiTheme="majorBidi" w:cstheme="majorBidi"/>
          <w:b w:val="0"/>
          <w:bCs w:val="0"/>
          <w:sz w:val="20"/>
          <w:szCs w:val="20"/>
        </w:rPr>
        <w:t xml:space="preserve">, A.; Soma, A. and </w:t>
      </w:r>
      <w:proofErr w:type="spellStart"/>
      <w:r w:rsidRPr="00B1232D">
        <w:rPr>
          <w:rFonts w:asciiTheme="majorBidi" w:hAnsiTheme="majorBidi" w:cstheme="majorBidi"/>
          <w:b w:val="0"/>
          <w:bCs w:val="0"/>
          <w:sz w:val="20"/>
          <w:szCs w:val="20"/>
        </w:rPr>
        <w:t>Fanou-Fogny</w:t>
      </w:r>
      <w:proofErr w:type="spellEnd"/>
      <w:r w:rsidRPr="00B1232D">
        <w:rPr>
          <w:rFonts w:asciiTheme="majorBidi" w:hAnsiTheme="majorBidi" w:cstheme="majorBidi"/>
          <w:b w:val="0"/>
          <w:bCs w:val="0"/>
          <w:sz w:val="20"/>
          <w:szCs w:val="20"/>
        </w:rPr>
        <w:t>, N. (2016):    Evaluation of microbiological quality of raw milk, sour milk and artisanal yoghurt from Ouagadougou, Burkina Faso.</w:t>
      </w:r>
    </w:p>
    <w:p w:rsidR="00812A4A" w:rsidRPr="00783B7C" w:rsidRDefault="00812A4A" w:rsidP="00812A4A">
      <w:pPr>
        <w:pStyle w:val="s"/>
        <w:numPr>
          <w:ilvl w:val="0"/>
          <w:numId w:val="5"/>
        </w:numPr>
        <w:spacing w:line="276" w:lineRule="auto"/>
        <w:jc w:val="both"/>
        <w:rPr>
          <w:rFonts w:asciiTheme="majorBidi" w:hAnsiTheme="majorBidi" w:cstheme="majorBidi"/>
          <w:sz w:val="20"/>
          <w:szCs w:val="20"/>
        </w:rPr>
      </w:pPr>
      <w:r w:rsidRPr="00783B7C">
        <w:rPr>
          <w:rFonts w:asciiTheme="majorBidi" w:hAnsiTheme="majorBidi" w:cstheme="majorBidi"/>
          <w:sz w:val="20"/>
          <w:szCs w:val="20"/>
        </w:rPr>
        <w:t xml:space="preserve">Cruickshank, R.; </w:t>
      </w:r>
      <w:proofErr w:type="spellStart"/>
      <w:r w:rsidRPr="00783B7C">
        <w:rPr>
          <w:rFonts w:asciiTheme="majorBidi" w:hAnsiTheme="majorBidi" w:cstheme="majorBidi"/>
          <w:sz w:val="20"/>
          <w:szCs w:val="20"/>
        </w:rPr>
        <w:t>Duguid</w:t>
      </w:r>
      <w:proofErr w:type="spellEnd"/>
      <w:r w:rsidRPr="00783B7C">
        <w:rPr>
          <w:rFonts w:asciiTheme="majorBidi" w:hAnsiTheme="majorBidi" w:cstheme="majorBidi"/>
          <w:sz w:val="20"/>
          <w:szCs w:val="20"/>
        </w:rPr>
        <w:t xml:space="preserve">, J.P.; </w:t>
      </w:r>
      <w:proofErr w:type="spellStart"/>
      <w:r w:rsidRPr="00783B7C">
        <w:rPr>
          <w:rFonts w:asciiTheme="majorBidi" w:hAnsiTheme="majorBidi" w:cstheme="majorBidi"/>
          <w:sz w:val="20"/>
          <w:szCs w:val="20"/>
        </w:rPr>
        <w:t>Marmion</w:t>
      </w:r>
      <w:proofErr w:type="spellEnd"/>
      <w:r w:rsidRPr="00783B7C">
        <w:rPr>
          <w:rFonts w:asciiTheme="majorBidi" w:hAnsiTheme="majorBidi" w:cstheme="majorBidi"/>
          <w:sz w:val="20"/>
          <w:szCs w:val="20"/>
        </w:rPr>
        <w:t>, B.P. and Swain, R.H.A. (1975): Medical Microbiology. 12</w:t>
      </w:r>
      <w:r w:rsidRPr="00783B7C">
        <w:rPr>
          <w:rFonts w:asciiTheme="majorBidi" w:hAnsiTheme="majorBidi" w:cstheme="majorBidi"/>
          <w:sz w:val="20"/>
          <w:szCs w:val="20"/>
          <w:vertAlign w:val="superscript"/>
        </w:rPr>
        <w:t>th</w:t>
      </w:r>
      <w:r w:rsidRPr="00783B7C">
        <w:rPr>
          <w:rFonts w:asciiTheme="majorBidi" w:hAnsiTheme="majorBidi" w:cstheme="majorBidi"/>
          <w:sz w:val="20"/>
          <w:szCs w:val="20"/>
        </w:rPr>
        <w:t xml:space="preserve"> Ed., Vol. II, Churchill Livingstone Ltd., Edinburgh, London and New York.</w:t>
      </w:r>
    </w:p>
    <w:p w:rsidR="00812A4A" w:rsidRPr="00783B7C" w:rsidRDefault="00812A4A" w:rsidP="00812A4A">
      <w:pPr>
        <w:pStyle w:val="s"/>
        <w:numPr>
          <w:ilvl w:val="0"/>
          <w:numId w:val="5"/>
        </w:numPr>
        <w:spacing w:line="276" w:lineRule="auto"/>
        <w:jc w:val="both"/>
        <w:rPr>
          <w:rFonts w:asciiTheme="majorBidi" w:hAnsiTheme="majorBidi" w:cstheme="majorBidi"/>
          <w:sz w:val="20"/>
          <w:szCs w:val="20"/>
        </w:rPr>
      </w:pPr>
      <w:r w:rsidRPr="00783B7C">
        <w:rPr>
          <w:rFonts w:asciiTheme="majorBidi" w:hAnsiTheme="majorBidi" w:cstheme="majorBidi"/>
          <w:sz w:val="20"/>
          <w:szCs w:val="20"/>
        </w:rPr>
        <w:t xml:space="preserve">Doyle, M.P. and </w:t>
      </w:r>
      <w:proofErr w:type="spellStart"/>
      <w:r w:rsidRPr="00783B7C">
        <w:rPr>
          <w:rFonts w:asciiTheme="majorBidi" w:hAnsiTheme="majorBidi" w:cstheme="majorBidi"/>
          <w:sz w:val="20"/>
          <w:szCs w:val="20"/>
        </w:rPr>
        <w:t>Cliver</w:t>
      </w:r>
      <w:proofErr w:type="spellEnd"/>
      <w:r w:rsidRPr="00783B7C">
        <w:rPr>
          <w:rFonts w:asciiTheme="majorBidi" w:hAnsiTheme="majorBidi" w:cstheme="majorBidi"/>
          <w:sz w:val="20"/>
          <w:szCs w:val="20"/>
        </w:rPr>
        <w:t xml:space="preserve">, D.O. (1990): </w:t>
      </w:r>
      <w:proofErr w:type="spellStart"/>
      <w:r w:rsidRPr="00783B7C">
        <w:rPr>
          <w:rFonts w:asciiTheme="majorBidi" w:hAnsiTheme="majorBidi" w:cstheme="majorBidi"/>
          <w:sz w:val="20"/>
          <w:szCs w:val="20"/>
        </w:rPr>
        <w:t>E.coli</w:t>
      </w:r>
      <w:proofErr w:type="spellEnd"/>
      <w:r w:rsidRPr="00783B7C">
        <w:rPr>
          <w:rFonts w:asciiTheme="majorBidi" w:hAnsiTheme="majorBidi" w:cstheme="majorBidi"/>
          <w:sz w:val="20"/>
          <w:szCs w:val="20"/>
        </w:rPr>
        <w:t>. In: Ed. Food borne diseases. Academic Press, Inc. London, 209-215.</w:t>
      </w:r>
    </w:p>
    <w:p w:rsidR="00812A4A" w:rsidRPr="00783B7C" w:rsidRDefault="00812A4A" w:rsidP="00812A4A">
      <w:pPr>
        <w:pStyle w:val="s"/>
        <w:numPr>
          <w:ilvl w:val="0"/>
          <w:numId w:val="5"/>
        </w:numPr>
        <w:spacing w:line="276" w:lineRule="auto"/>
        <w:jc w:val="both"/>
        <w:rPr>
          <w:rFonts w:asciiTheme="majorBidi" w:hAnsiTheme="majorBidi" w:cstheme="majorBidi"/>
          <w:sz w:val="20"/>
          <w:szCs w:val="20"/>
        </w:rPr>
      </w:pPr>
      <w:r w:rsidRPr="00783B7C">
        <w:rPr>
          <w:rFonts w:asciiTheme="majorBidi" w:hAnsiTheme="majorBidi" w:cstheme="majorBidi"/>
          <w:sz w:val="20"/>
          <w:szCs w:val="20"/>
        </w:rPr>
        <w:t xml:space="preserve">Mackie, T.J. and </w:t>
      </w:r>
      <w:proofErr w:type="spellStart"/>
      <w:r w:rsidRPr="00783B7C">
        <w:rPr>
          <w:rFonts w:asciiTheme="majorBidi" w:hAnsiTheme="majorBidi" w:cstheme="majorBidi"/>
          <w:sz w:val="20"/>
          <w:szCs w:val="20"/>
        </w:rPr>
        <w:t>MacCarteny</w:t>
      </w:r>
      <w:proofErr w:type="spellEnd"/>
      <w:r w:rsidRPr="00783B7C">
        <w:rPr>
          <w:rFonts w:asciiTheme="majorBidi" w:hAnsiTheme="majorBidi" w:cstheme="majorBidi"/>
          <w:sz w:val="20"/>
          <w:szCs w:val="20"/>
        </w:rPr>
        <w:t>, J.E. (1962): Handbook of practical bacteriology, 10</w:t>
      </w:r>
      <w:r w:rsidRPr="00783B7C">
        <w:rPr>
          <w:rFonts w:asciiTheme="majorBidi" w:hAnsiTheme="majorBidi" w:cstheme="majorBidi"/>
          <w:sz w:val="20"/>
          <w:szCs w:val="20"/>
          <w:vertAlign w:val="superscript"/>
        </w:rPr>
        <w:t>th</w:t>
      </w:r>
      <w:r w:rsidRPr="00783B7C">
        <w:rPr>
          <w:rFonts w:asciiTheme="majorBidi" w:hAnsiTheme="majorBidi" w:cstheme="majorBidi"/>
          <w:sz w:val="20"/>
          <w:szCs w:val="20"/>
        </w:rPr>
        <w:t xml:space="preserve"> Ed. E85. Livingstone Ltd., London.</w:t>
      </w:r>
    </w:p>
    <w:p w:rsidR="00812A4A" w:rsidRDefault="00812A4A" w:rsidP="00812A4A">
      <w:pPr>
        <w:pStyle w:val="s"/>
        <w:numPr>
          <w:ilvl w:val="0"/>
          <w:numId w:val="5"/>
        </w:numPr>
        <w:spacing w:line="276" w:lineRule="auto"/>
        <w:jc w:val="both"/>
        <w:rPr>
          <w:rFonts w:asciiTheme="majorBidi" w:hAnsiTheme="majorBidi" w:cstheme="majorBidi"/>
          <w:sz w:val="20"/>
          <w:szCs w:val="20"/>
        </w:rPr>
      </w:pPr>
      <w:proofErr w:type="spellStart"/>
      <w:r w:rsidRPr="00783B7C">
        <w:rPr>
          <w:rFonts w:asciiTheme="majorBidi" w:hAnsiTheme="majorBidi" w:cstheme="majorBidi"/>
          <w:sz w:val="20"/>
          <w:szCs w:val="20"/>
        </w:rPr>
        <w:t>Twedt</w:t>
      </w:r>
      <w:proofErr w:type="spellEnd"/>
      <w:r w:rsidRPr="00783B7C">
        <w:rPr>
          <w:rFonts w:asciiTheme="majorBidi" w:hAnsiTheme="majorBidi" w:cstheme="majorBidi"/>
          <w:sz w:val="20"/>
          <w:szCs w:val="20"/>
        </w:rPr>
        <w:t xml:space="preserve">, R.M. and </w:t>
      </w:r>
      <w:proofErr w:type="spellStart"/>
      <w:r w:rsidRPr="00783B7C">
        <w:rPr>
          <w:rFonts w:asciiTheme="majorBidi" w:hAnsiTheme="majorBidi" w:cstheme="majorBidi"/>
          <w:sz w:val="20"/>
          <w:szCs w:val="20"/>
        </w:rPr>
        <w:t>Boutin</w:t>
      </w:r>
      <w:proofErr w:type="spellEnd"/>
      <w:r w:rsidRPr="00783B7C">
        <w:rPr>
          <w:rFonts w:asciiTheme="majorBidi" w:hAnsiTheme="majorBidi" w:cstheme="majorBidi"/>
          <w:sz w:val="20"/>
          <w:szCs w:val="20"/>
        </w:rPr>
        <w:t xml:space="preserve">, B.K. (1978): Potential public health significance of non-Escherichia coli, coliforms in food. </w:t>
      </w:r>
      <w:r w:rsidRPr="00783B7C">
        <w:rPr>
          <w:rFonts w:asciiTheme="majorBidi" w:hAnsiTheme="majorBidi" w:cstheme="majorBidi"/>
          <w:i/>
          <w:iCs/>
          <w:sz w:val="20"/>
          <w:szCs w:val="20"/>
        </w:rPr>
        <w:t>J. Food. Prot.</w:t>
      </w:r>
      <w:r w:rsidRPr="00783B7C">
        <w:rPr>
          <w:rFonts w:asciiTheme="majorBidi" w:hAnsiTheme="majorBidi" w:cstheme="majorBidi"/>
          <w:sz w:val="20"/>
          <w:szCs w:val="20"/>
        </w:rPr>
        <w:t xml:space="preserve"> </w:t>
      </w:r>
    </w:p>
    <w:p w:rsidR="00812A4A" w:rsidRPr="00783B7C" w:rsidRDefault="00812A4A" w:rsidP="00812A4A">
      <w:pPr>
        <w:pStyle w:val="s"/>
        <w:numPr>
          <w:ilvl w:val="0"/>
          <w:numId w:val="5"/>
        </w:numPr>
        <w:spacing w:line="276" w:lineRule="auto"/>
        <w:jc w:val="both"/>
        <w:rPr>
          <w:rFonts w:asciiTheme="majorBidi" w:hAnsiTheme="majorBidi" w:cstheme="majorBidi"/>
          <w:sz w:val="20"/>
          <w:szCs w:val="20"/>
        </w:rPr>
      </w:pPr>
      <w:r w:rsidRPr="00783B7C">
        <w:rPr>
          <w:rFonts w:asciiTheme="majorBidi" w:hAnsiTheme="majorBidi" w:cstheme="majorBidi"/>
          <w:sz w:val="20"/>
          <w:szCs w:val="20"/>
        </w:rPr>
        <w:t>Hobbs, B.C. and Roberts, D. (1993): Food poisoning and food hygiene. 6</w:t>
      </w:r>
      <w:r w:rsidRPr="00783B7C">
        <w:rPr>
          <w:rFonts w:asciiTheme="majorBidi" w:hAnsiTheme="majorBidi" w:cstheme="majorBidi"/>
          <w:sz w:val="20"/>
          <w:szCs w:val="20"/>
          <w:vertAlign w:val="superscript"/>
        </w:rPr>
        <w:t>th</w:t>
      </w:r>
      <w:r w:rsidRPr="00783B7C">
        <w:rPr>
          <w:rFonts w:asciiTheme="majorBidi" w:hAnsiTheme="majorBidi" w:cstheme="majorBidi"/>
          <w:sz w:val="20"/>
          <w:szCs w:val="20"/>
        </w:rPr>
        <w:t xml:space="preserve"> Ed., Singular publishing group. Inc., San Diego, California.</w:t>
      </w:r>
    </w:p>
    <w:p w:rsidR="00812A4A" w:rsidRPr="00783B7C" w:rsidRDefault="00812A4A" w:rsidP="00812A4A">
      <w:pPr>
        <w:pStyle w:val="s"/>
        <w:numPr>
          <w:ilvl w:val="0"/>
          <w:numId w:val="5"/>
        </w:numPr>
        <w:spacing w:line="276" w:lineRule="auto"/>
        <w:jc w:val="both"/>
        <w:rPr>
          <w:rFonts w:asciiTheme="majorBidi" w:hAnsiTheme="majorBidi" w:cstheme="majorBidi"/>
          <w:sz w:val="20"/>
          <w:szCs w:val="20"/>
        </w:rPr>
      </w:pPr>
      <w:r w:rsidRPr="00783B7C">
        <w:rPr>
          <w:rFonts w:asciiTheme="majorBidi" w:hAnsiTheme="majorBidi" w:cstheme="majorBidi"/>
          <w:sz w:val="20"/>
          <w:szCs w:val="20"/>
        </w:rPr>
        <w:t>Jay, J.M. (1992): Modern food microbiology. 4</w:t>
      </w:r>
      <w:r w:rsidRPr="00783B7C">
        <w:rPr>
          <w:rFonts w:asciiTheme="majorBidi" w:hAnsiTheme="majorBidi" w:cstheme="majorBidi"/>
          <w:sz w:val="20"/>
          <w:szCs w:val="20"/>
          <w:vertAlign w:val="superscript"/>
        </w:rPr>
        <w:t>th</w:t>
      </w:r>
      <w:r w:rsidRPr="00783B7C">
        <w:rPr>
          <w:rFonts w:asciiTheme="majorBidi" w:hAnsiTheme="majorBidi" w:cstheme="majorBidi"/>
          <w:sz w:val="20"/>
          <w:szCs w:val="20"/>
        </w:rPr>
        <w:t xml:space="preserve"> Ed. Van </w:t>
      </w:r>
      <w:proofErr w:type="spellStart"/>
      <w:r w:rsidRPr="00783B7C">
        <w:rPr>
          <w:rFonts w:asciiTheme="majorBidi" w:hAnsiTheme="majorBidi" w:cstheme="majorBidi"/>
          <w:sz w:val="20"/>
          <w:szCs w:val="20"/>
        </w:rPr>
        <w:t>Nostrand</w:t>
      </w:r>
      <w:proofErr w:type="spellEnd"/>
      <w:r w:rsidRPr="00783B7C">
        <w:rPr>
          <w:rFonts w:asciiTheme="majorBidi" w:hAnsiTheme="majorBidi" w:cstheme="majorBidi"/>
          <w:sz w:val="20"/>
          <w:szCs w:val="20"/>
        </w:rPr>
        <w:t>, Reinhold, New York.</w:t>
      </w:r>
    </w:p>
    <w:p w:rsidR="00C83C47" w:rsidRPr="00783B7C" w:rsidRDefault="00C83C47" w:rsidP="00C83C47">
      <w:pPr>
        <w:pStyle w:val="s"/>
        <w:spacing w:line="276" w:lineRule="auto"/>
        <w:ind w:left="1440" w:hanging="1440"/>
        <w:jc w:val="left"/>
        <w:rPr>
          <w:rFonts w:asciiTheme="majorBidi" w:hAnsiTheme="majorBidi" w:cstheme="majorBidi"/>
          <w:sz w:val="20"/>
          <w:szCs w:val="20"/>
        </w:rPr>
      </w:pPr>
    </w:p>
    <w:p w:rsidR="00C83C47" w:rsidRPr="00783B7C" w:rsidRDefault="00C83C47" w:rsidP="00C83C47">
      <w:pPr>
        <w:spacing w:line="276" w:lineRule="auto"/>
        <w:rPr>
          <w:rFonts w:asciiTheme="majorBidi" w:hAnsiTheme="majorBidi" w:cstheme="majorBidi"/>
          <w:sz w:val="20"/>
          <w:szCs w:val="20"/>
          <w:rtl/>
        </w:rPr>
      </w:pPr>
      <w:r w:rsidRPr="00783B7C">
        <w:rPr>
          <w:rFonts w:asciiTheme="majorBidi" w:hAnsiTheme="majorBidi" w:cstheme="majorBidi"/>
          <w:sz w:val="20"/>
          <w:szCs w:val="20"/>
          <w:rtl/>
        </w:rPr>
        <w:t>المواصفات القياسية الليبية للبن الحامض 357</w:t>
      </w:r>
      <w:r w:rsidRPr="00783B7C">
        <w:rPr>
          <w:rFonts w:asciiTheme="majorBidi" w:hAnsiTheme="majorBidi" w:cstheme="majorBidi"/>
          <w:sz w:val="20"/>
          <w:szCs w:val="20"/>
        </w:rPr>
        <w:t>/</w:t>
      </w:r>
      <w:r w:rsidRPr="00783B7C">
        <w:rPr>
          <w:rFonts w:asciiTheme="majorBidi" w:hAnsiTheme="majorBidi" w:cstheme="majorBidi"/>
          <w:sz w:val="20"/>
          <w:szCs w:val="20"/>
          <w:rtl/>
        </w:rPr>
        <w:t xml:space="preserve"> 2000</w:t>
      </w:r>
    </w:p>
    <w:p w:rsidR="00C83C47" w:rsidRPr="00A45B88" w:rsidRDefault="00C83C47" w:rsidP="00C83C47">
      <w:pPr>
        <w:spacing w:line="276" w:lineRule="auto"/>
        <w:rPr>
          <w:rFonts w:asciiTheme="majorBidi" w:hAnsiTheme="majorBidi" w:cstheme="majorBidi"/>
          <w:rtl/>
        </w:rPr>
      </w:pPr>
      <w:r w:rsidRPr="00783B7C">
        <w:rPr>
          <w:rFonts w:asciiTheme="majorBidi" w:hAnsiTheme="majorBidi" w:cstheme="majorBidi"/>
          <w:sz w:val="20"/>
          <w:szCs w:val="20"/>
          <w:rtl/>
        </w:rPr>
        <w:t>المواصفات القياسية الليبية للزبادي المعامل حراريا بعد التخمر 559</w:t>
      </w:r>
      <w:r w:rsidRPr="00783B7C">
        <w:rPr>
          <w:rFonts w:asciiTheme="majorBidi" w:hAnsiTheme="majorBidi" w:cstheme="majorBidi"/>
          <w:sz w:val="20"/>
          <w:szCs w:val="20"/>
        </w:rPr>
        <w:t>/</w:t>
      </w:r>
      <w:r w:rsidRPr="00783B7C">
        <w:rPr>
          <w:rFonts w:asciiTheme="majorBidi" w:hAnsiTheme="majorBidi" w:cstheme="majorBidi"/>
          <w:sz w:val="20"/>
          <w:szCs w:val="20"/>
          <w:rtl/>
        </w:rPr>
        <w:t xml:space="preserve"> 2005</w:t>
      </w:r>
    </w:p>
    <w:p w:rsidR="00D84E86" w:rsidRPr="001B18EB" w:rsidRDefault="00D84E86" w:rsidP="001B18EB">
      <w:pPr>
        <w:bidi w:val="0"/>
        <w:spacing w:line="240" w:lineRule="auto"/>
        <w:jc w:val="both"/>
        <w:rPr>
          <w:rFonts w:asciiTheme="majorBidi" w:hAnsiTheme="majorBidi" w:cstheme="majorBidi"/>
        </w:rPr>
      </w:pPr>
    </w:p>
    <w:p w:rsidR="009414D1" w:rsidRPr="001B18EB" w:rsidRDefault="009414D1" w:rsidP="001B18EB">
      <w:pPr>
        <w:bidi w:val="0"/>
        <w:spacing w:line="240" w:lineRule="auto"/>
        <w:rPr>
          <w:rFonts w:asciiTheme="majorBidi" w:hAnsiTheme="majorBidi" w:cstheme="majorBidi"/>
        </w:rPr>
      </w:pPr>
    </w:p>
    <w:sectPr w:rsidR="009414D1" w:rsidRPr="001B18EB" w:rsidSect="008A7A96">
      <w:headerReference w:type="default" r:id="rId15"/>
      <w:footerReference w:type="default" r:id="rId16"/>
      <w:pgSz w:w="11906" w:h="16838"/>
      <w:pgMar w:top="1440" w:right="1800" w:bottom="1440" w:left="1800" w:header="708" w:footer="708" w:gutter="0"/>
      <w:pgNumType w:start="58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C4" w:rsidRDefault="00C55AC4" w:rsidP="009B083D">
      <w:pPr>
        <w:spacing w:after="0" w:line="240" w:lineRule="auto"/>
      </w:pPr>
      <w:r>
        <w:separator/>
      </w:r>
    </w:p>
  </w:endnote>
  <w:endnote w:type="continuationSeparator" w:id="0">
    <w:p w:rsidR="00C55AC4" w:rsidRDefault="00C55AC4" w:rsidP="009B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3556223"/>
      <w:docPartObj>
        <w:docPartGallery w:val="Page Numbers (Bottom of Page)"/>
        <w:docPartUnique/>
      </w:docPartObj>
    </w:sdtPr>
    <w:sdtEndPr/>
    <w:sdtContent>
      <w:p w:rsidR="008A7A96" w:rsidRDefault="008A7A96">
        <w:pPr>
          <w:pStyle w:val="a6"/>
          <w:jc w:val="center"/>
        </w:pPr>
        <w:r>
          <w:fldChar w:fldCharType="begin"/>
        </w:r>
        <w:r>
          <w:instrText>PAGE   \* MERGEFORMAT</w:instrText>
        </w:r>
        <w:r>
          <w:fldChar w:fldCharType="separate"/>
        </w:r>
        <w:r w:rsidR="002E6604" w:rsidRPr="002E6604">
          <w:rPr>
            <w:noProof/>
            <w:rtl/>
            <w:lang w:val="ar-SA"/>
          </w:rPr>
          <w:t>584</w:t>
        </w:r>
        <w:r>
          <w:fldChar w:fldCharType="end"/>
        </w:r>
      </w:p>
    </w:sdtContent>
  </w:sdt>
  <w:p w:rsidR="009B083D" w:rsidRDefault="009B08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C4" w:rsidRDefault="00C55AC4" w:rsidP="009B083D">
      <w:pPr>
        <w:spacing w:after="0" w:line="240" w:lineRule="auto"/>
      </w:pPr>
      <w:r>
        <w:separator/>
      </w:r>
    </w:p>
  </w:footnote>
  <w:footnote w:type="continuationSeparator" w:id="0">
    <w:p w:rsidR="00C55AC4" w:rsidRDefault="00C55AC4" w:rsidP="009B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8D" w:rsidRPr="000B24DF" w:rsidRDefault="00C3538D" w:rsidP="00C3538D">
    <w:pPr>
      <w:pStyle w:val="a5"/>
    </w:pPr>
    <w:r w:rsidRPr="000B24DF">
      <w:rPr>
        <w:b/>
        <w:bCs/>
        <w:u w:val="single"/>
        <w:rtl/>
      </w:rPr>
      <w:t>مجلة البحوث الأكاديمية</w:t>
    </w:r>
    <w:r>
      <w:rPr>
        <w:rFonts w:hint="cs"/>
        <w:b/>
        <w:bCs/>
        <w:u w:val="single"/>
        <w:rtl/>
      </w:rPr>
      <w:t xml:space="preserve"> </w:t>
    </w:r>
    <w:r>
      <w:rPr>
        <w:rFonts w:hint="cs"/>
        <w:b/>
        <w:bCs/>
        <w:u w:val="single"/>
        <w:rtl/>
      </w:rPr>
      <w:tab/>
    </w:r>
    <w:r w:rsidRPr="000B24DF">
      <w:rPr>
        <w:b/>
        <w:bCs/>
        <w:u w:val="single"/>
        <w:rtl/>
      </w:rPr>
      <w:t>العدد ال</w:t>
    </w:r>
    <w:r>
      <w:rPr>
        <w:rFonts w:hint="cs"/>
        <w:b/>
        <w:bCs/>
        <w:u w:val="single"/>
        <w:rtl/>
      </w:rPr>
      <w:t xml:space="preserve">ثاني </w:t>
    </w:r>
    <w:r w:rsidRPr="000B24DF">
      <w:rPr>
        <w:rFonts w:hint="cs"/>
        <w:b/>
        <w:bCs/>
        <w:u w:val="single"/>
        <w:rtl/>
      </w:rPr>
      <w:t>عشر</w:t>
    </w:r>
    <w:r>
      <w:rPr>
        <w:rFonts w:hint="cs"/>
        <w:b/>
        <w:bCs/>
        <w:u w:val="single"/>
        <w:rtl/>
      </w:rPr>
      <w:t xml:space="preserve"> </w:t>
    </w:r>
    <w:r>
      <w:rPr>
        <w:rFonts w:hint="cs"/>
        <w:b/>
        <w:bCs/>
        <w:u w:val="single"/>
        <w:rtl/>
      </w:rPr>
      <w:tab/>
    </w:r>
    <w:r w:rsidRPr="000B24DF">
      <w:rPr>
        <w:rFonts w:hint="cs"/>
        <w:b/>
        <w:bCs/>
        <w:u w:val="single"/>
        <w:rtl/>
      </w:rPr>
      <w:t>ي</w:t>
    </w:r>
    <w:r>
      <w:rPr>
        <w:rFonts w:hint="cs"/>
        <w:b/>
        <w:bCs/>
        <w:u w:val="single"/>
        <w:rtl/>
      </w:rPr>
      <w:t>ونيو</w:t>
    </w:r>
    <w:r w:rsidRPr="000B24DF">
      <w:rPr>
        <w:rFonts w:hint="cs"/>
        <w:b/>
        <w:bCs/>
        <w:u w:val="single"/>
        <w:rtl/>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D7EF"/>
    <w:multiLevelType w:val="singleLevel"/>
    <w:tmpl w:val="3F3E7D09"/>
    <w:lvl w:ilvl="0">
      <w:start w:val="1"/>
      <w:numFmt w:val="decimal"/>
      <w:lvlText w:val="%1."/>
      <w:lvlJc w:val="left"/>
      <w:pPr>
        <w:tabs>
          <w:tab w:val="num" w:pos="360"/>
        </w:tabs>
        <w:ind w:left="792" w:hanging="360"/>
      </w:pPr>
      <w:rPr>
        <w:rFonts w:ascii="Arial" w:hAnsi="Arial" w:cs="Arial"/>
        <w:b/>
        <w:bCs/>
        <w:snapToGrid/>
        <w:sz w:val="22"/>
        <w:szCs w:val="22"/>
      </w:rPr>
    </w:lvl>
  </w:abstractNum>
  <w:abstractNum w:abstractNumId="1">
    <w:nsid w:val="12A20711"/>
    <w:multiLevelType w:val="hybridMultilevel"/>
    <w:tmpl w:val="91AE5DDC"/>
    <w:lvl w:ilvl="0" w:tplc="A33A513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3502D3C"/>
    <w:multiLevelType w:val="hybridMultilevel"/>
    <w:tmpl w:val="35AEE656"/>
    <w:lvl w:ilvl="0" w:tplc="B852B81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0040DD8"/>
    <w:multiLevelType w:val="multilevel"/>
    <w:tmpl w:val="9CD8726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lvlOverride w:ilvl="0">
      <w:lvl w:ilvl="0">
        <w:numFmt w:val="decimal"/>
        <w:lvlText w:val="%1."/>
        <w:lvlJc w:val="left"/>
        <w:pPr>
          <w:tabs>
            <w:tab w:val="num" w:pos="360"/>
          </w:tabs>
          <w:ind w:left="792" w:hanging="360"/>
        </w:pPr>
        <w:rPr>
          <w:rFonts w:ascii="Arial" w:hAnsi="Arial" w:cs="Arial"/>
          <w:snapToGrid/>
          <w:spacing w:val="-3"/>
          <w:sz w:val="22"/>
          <w:szCs w:val="22"/>
        </w:rPr>
      </w:lvl>
    </w:lvlOverride>
  </w:num>
  <w:num w:numId="3">
    <w:abstractNumId w:val="0"/>
    <w:lvlOverride w:ilvl="0">
      <w:lvl w:ilvl="0">
        <w:numFmt w:val="decimal"/>
        <w:lvlText w:val="%1."/>
        <w:lvlJc w:val="left"/>
        <w:pPr>
          <w:tabs>
            <w:tab w:val="num" w:pos="360"/>
          </w:tabs>
          <w:ind w:left="792" w:hanging="360"/>
        </w:pPr>
        <w:rPr>
          <w:rFonts w:ascii="Arial" w:hAnsi="Arial" w:cs="Arial"/>
          <w:snapToGrid/>
          <w:spacing w:val="4"/>
          <w:sz w:val="22"/>
          <w:szCs w:val="22"/>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FB"/>
    <w:rsid w:val="000060B9"/>
    <w:rsid w:val="000511C6"/>
    <w:rsid w:val="00072907"/>
    <w:rsid w:val="00074D53"/>
    <w:rsid w:val="0008272A"/>
    <w:rsid w:val="00084067"/>
    <w:rsid w:val="000A2C1F"/>
    <w:rsid w:val="000D4EF1"/>
    <w:rsid w:val="000D667B"/>
    <w:rsid w:val="000E47BB"/>
    <w:rsid w:val="000F55BF"/>
    <w:rsid w:val="0010147B"/>
    <w:rsid w:val="00127FDF"/>
    <w:rsid w:val="0018658B"/>
    <w:rsid w:val="001A535D"/>
    <w:rsid w:val="001B18EB"/>
    <w:rsid w:val="001D5A0E"/>
    <w:rsid w:val="00206919"/>
    <w:rsid w:val="002907D2"/>
    <w:rsid w:val="002A5E93"/>
    <w:rsid w:val="002D7AE1"/>
    <w:rsid w:val="002E6604"/>
    <w:rsid w:val="002F34E5"/>
    <w:rsid w:val="003129D0"/>
    <w:rsid w:val="00317E04"/>
    <w:rsid w:val="00343B04"/>
    <w:rsid w:val="003A08FF"/>
    <w:rsid w:val="003A5F33"/>
    <w:rsid w:val="003B3A4E"/>
    <w:rsid w:val="003D1350"/>
    <w:rsid w:val="003E1892"/>
    <w:rsid w:val="003E2CC6"/>
    <w:rsid w:val="003F5425"/>
    <w:rsid w:val="00430C02"/>
    <w:rsid w:val="004379DE"/>
    <w:rsid w:val="00456E35"/>
    <w:rsid w:val="00474E1D"/>
    <w:rsid w:val="00482842"/>
    <w:rsid w:val="004921C3"/>
    <w:rsid w:val="00496F52"/>
    <w:rsid w:val="004A2AC8"/>
    <w:rsid w:val="004C685D"/>
    <w:rsid w:val="004D17CE"/>
    <w:rsid w:val="004E684B"/>
    <w:rsid w:val="00520C2C"/>
    <w:rsid w:val="005370A9"/>
    <w:rsid w:val="005538FD"/>
    <w:rsid w:val="00560DAD"/>
    <w:rsid w:val="00562506"/>
    <w:rsid w:val="00597DC8"/>
    <w:rsid w:val="0060677F"/>
    <w:rsid w:val="00614A96"/>
    <w:rsid w:val="006725C3"/>
    <w:rsid w:val="00677156"/>
    <w:rsid w:val="0069013A"/>
    <w:rsid w:val="00695F46"/>
    <w:rsid w:val="006D6EE0"/>
    <w:rsid w:val="006E47FD"/>
    <w:rsid w:val="006F585B"/>
    <w:rsid w:val="00703B68"/>
    <w:rsid w:val="007114B6"/>
    <w:rsid w:val="007240C6"/>
    <w:rsid w:val="00737EDF"/>
    <w:rsid w:val="00781DED"/>
    <w:rsid w:val="007A26ED"/>
    <w:rsid w:val="007B1EED"/>
    <w:rsid w:val="007B459D"/>
    <w:rsid w:val="007E4BD6"/>
    <w:rsid w:val="00812A4A"/>
    <w:rsid w:val="00827A62"/>
    <w:rsid w:val="008535DE"/>
    <w:rsid w:val="008811EB"/>
    <w:rsid w:val="00886F74"/>
    <w:rsid w:val="008A7A96"/>
    <w:rsid w:val="008D3FFE"/>
    <w:rsid w:val="008E29F1"/>
    <w:rsid w:val="008E4235"/>
    <w:rsid w:val="008F0C6E"/>
    <w:rsid w:val="009055E5"/>
    <w:rsid w:val="009111A5"/>
    <w:rsid w:val="009116D9"/>
    <w:rsid w:val="00923F4F"/>
    <w:rsid w:val="00933E93"/>
    <w:rsid w:val="00935529"/>
    <w:rsid w:val="009414D1"/>
    <w:rsid w:val="00962F73"/>
    <w:rsid w:val="0097435F"/>
    <w:rsid w:val="00980A18"/>
    <w:rsid w:val="00981EE0"/>
    <w:rsid w:val="009861E7"/>
    <w:rsid w:val="009B083D"/>
    <w:rsid w:val="009B227E"/>
    <w:rsid w:val="009D286C"/>
    <w:rsid w:val="009E65D0"/>
    <w:rsid w:val="00A01DEB"/>
    <w:rsid w:val="00A05377"/>
    <w:rsid w:val="00A12A21"/>
    <w:rsid w:val="00A30148"/>
    <w:rsid w:val="00A476FE"/>
    <w:rsid w:val="00A96E01"/>
    <w:rsid w:val="00A97656"/>
    <w:rsid w:val="00AC321C"/>
    <w:rsid w:val="00AC6AF4"/>
    <w:rsid w:val="00AC76F5"/>
    <w:rsid w:val="00AD06EC"/>
    <w:rsid w:val="00AD7236"/>
    <w:rsid w:val="00B119F0"/>
    <w:rsid w:val="00B1232D"/>
    <w:rsid w:val="00B21001"/>
    <w:rsid w:val="00B37898"/>
    <w:rsid w:val="00B642D9"/>
    <w:rsid w:val="00B7697C"/>
    <w:rsid w:val="00BF3DE9"/>
    <w:rsid w:val="00C07619"/>
    <w:rsid w:val="00C07DFA"/>
    <w:rsid w:val="00C1687D"/>
    <w:rsid w:val="00C33E3E"/>
    <w:rsid w:val="00C3538D"/>
    <w:rsid w:val="00C5097A"/>
    <w:rsid w:val="00C54971"/>
    <w:rsid w:val="00C55AC4"/>
    <w:rsid w:val="00C83C47"/>
    <w:rsid w:val="00CC532B"/>
    <w:rsid w:val="00CE03F5"/>
    <w:rsid w:val="00CE1660"/>
    <w:rsid w:val="00CF6EFA"/>
    <w:rsid w:val="00D0245A"/>
    <w:rsid w:val="00D06EA3"/>
    <w:rsid w:val="00D344D1"/>
    <w:rsid w:val="00D37C03"/>
    <w:rsid w:val="00D40F7A"/>
    <w:rsid w:val="00D82357"/>
    <w:rsid w:val="00D84E86"/>
    <w:rsid w:val="00D85F36"/>
    <w:rsid w:val="00DA32E1"/>
    <w:rsid w:val="00DD0D6F"/>
    <w:rsid w:val="00DD1A36"/>
    <w:rsid w:val="00DE0168"/>
    <w:rsid w:val="00E0168B"/>
    <w:rsid w:val="00E43F76"/>
    <w:rsid w:val="00E52466"/>
    <w:rsid w:val="00E6391F"/>
    <w:rsid w:val="00E63A70"/>
    <w:rsid w:val="00E67299"/>
    <w:rsid w:val="00E969E8"/>
    <w:rsid w:val="00EA058A"/>
    <w:rsid w:val="00EA39C4"/>
    <w:rsid w:val="00EC1117"/>
    <w:rsid w:val="00F4505C"/>
    <w:rsid w:val="00F52998"/>
    <w:rsid w:val="00FB41FB"/>
    <w:rsid w:val="00FB5AC6"/>
    <w:rsid w:val="00FC1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86"/>
    <w:pPr>
      <w:bidi/>
      <w:spacing w:line="256" w:lineRule="auto"/>
    </w:pPr>
  </w:style>
  <w:style w:type="paragraph" w:styleId="1">
    <w:name w:val="heading 1"/>
    <w:basedOn w:val="a"/>
    <w:next w:val="a"/>
    <w:link w:val="1Char"/>
    <w:uiPriority w:val="9"/>
    <w:qFormat/>
    <w:rsid w:val="00D84E86"/>
    <w:pPr>
      <w:bidi w:val="0"/>
      <w:spacing w:line="480" w:lineRule="auto"/>
      <w:outlineLvl w:val="0"/>
    </w:pPr>
    <w:rPr>
      <w:rFonts w:asciiTheme="majorBidi" w:hAnsiTheme="majorBidi" w:cs="Times New Roman"/>
      <w:bCs/>
      <w:color w:val="000000" w:themeColor="text1"/>
      <w:sz w:val="24"/>
      <w:szCs w:val="24"/>
    </w:rPr>
  </w:style>
  <w:style w:type="paragraph" w:styleId="2">
    <w:name w:val="heading 2"/>
    <w:basedOn w:val="a"/>
    <w:next w:val="a"/>
    <w:link w:val="2Char"/>
    <w:uiPriority w:val="9"/>
    <w:unhideWhenUsed/>
    <w:qFormat/>
    <w:rsid w:val="00D84E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D84E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lah">
    <w:name w:val="salah"/>
    <w:basedOn w:val="a"/>
    <w:rsid w:val="00D84E86"/>
    <w:pPr>
      <w:tabs>
        <w:tab w:val="left" w:pos="426"/>
      </w:tabs>
      <w:bidi w:val="0"/>
      <w:spacing w:after="400" w:line="400" w:lineRule="exact"/>
      <w:ind w:left="1440" w:hanging="1440"/>
      <w:jc w:val="lowKashida"/>
    </w:pPr>
    <w:rPr>
      <w:rFonts w:ascii="Times New Roman" w:eastAsia="Times New Roman" w:hAnsi="Times New Roman" w:cs="Traditional Arabic"/>
      <w:b/>
      <w:bCs/>
      <w:sz w:val="28"/>
      <w:szCs w:val="24"/>
    </w:rPr>
  </w:style>
  <w:style w:type="character" w:customStyle="1" w:styleId="1Char">
    <w:name w:val="عنوان 1 Char"/>
    <w:basedOn w:val="a0"/>
    <w:link w:val="1"/>
    <w:uiPriority w:val="9"/>
    <w:rsid w:val="00D84E86"/>
    <w:rPr>
      <w:rFonts w:asciiTheme="majorBidi" w:hAnsiTheme="majorBidi" w:cs="Times New Roman"/>
      <w:bCs/>
      <w:color w:val="000000" w:themeColor="text1"/>
      <w:sz w:val="24"/>
      <w:szCs w:val="24"/>
    </w:rPr>
  </w:style>
  <w:style w:type="character" w:customStyle="1" w:styleId="2Char">
    <w:name w:val="عنوان 2 Char"/>
    <w:basedOn w:val="a0"/>
    <w:link w:val="2"/>
    <w:uiPriority w:val="9"/>
    <w:rsid w:val="00D84E86"/>
    <w:rPr>
      <w:rFonts w:asciiTheme="majorHAnsi" w:eastAsiaTheme="majorEastAsia" w:hAnsiTheme="majorHAnsi" w:cstheme="majorBidi"/>
      <w:color w:val="2E74B5" w:themeColor="accent1" w:themeShade="BF"/>
      <w:sz w:val="26"/>
      <w:szCs w:val="26"/>
    </w:rPr>
  </w:style>
  <w:style w:type="paragraph" w:customStyle="1" w:styleId="s">
    <w:name w:val="s"/>
    <w:basedOn w:val="a"/>
    <w:rsid w:val="00D84E86"/>
    <w:pPr>
      <w:bidi w:val="0"/>
      <w:spacing w:after="0" w:line="360" w:lineRule="auto"/>
      <w:jc w:val="lowKashida"/>
    </w:pPr>
    <w:rPr>
      <w:rFonts w:ascii="Times New Roman" w:eastAsia="Times New Roman" w:hAnsi="Times New Roman" w:cs="Traditional Arabic"/>
      <w:sz w:val="28"/>
      <w:szCs w:val="32"/>
    </w:rPr>
  </w:style>
  <w:style w:type="character" w:customStyle="1" w:styleId="3Char">
    <w:name w:val="عنوان 3 Char"/>
    <w:basedOn w:val="a0"/>
    <w:link w:val="3"/>
    <w:rsid w:val="00D84E86"/>
    <w:rPr>
      <w:rFonts w:asciiTheme="majorHAnsi" w:eastAsiaTheme="majorEastAsia" w:hAnsiTheme="majorHAnsi" w:cstheme="majorBidi"/>
      <w:color w:val="1F4D78" w:themeColor="accent1" w:themeShade="7F"/>
      <w:sz w:val="24"/>
      <w:szCs w:val="24"/>
    </w:rPr>
  </w:style>
  <w:style w:type="table" w:customStyle="1" w:styleId="PlainTable1">
    <w:name w:val="Plain Table 1"/>
    <w:basedOn w:val="a1"/>
    <w:uiPriority w:val="41"/>
    <w:rsid w:val="000511C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0511C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a1"/>
    <w:uiPriority w:val="42"/>
    <w:rsid w:val="000511C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unhideWhenUsed/>
    <w:rsid w:val="004C685D"/>
    <w:rPr>
      <w:color w:val="0563C1" w:themeColor="hyperlink"/>
      <w:u w:val="single"/>
    </w:rPr>
  </w:style>
  <w:style w:type="paragraph" w:styleId="a3">
    <w:name w:val="No Spacing"/>
    <w:uiPriority w:val="1"/>
    <w:qFormat/>
    <w:rsid w:val="00B642D9"/>
    <w:pPr>
      <w:bidi/>
      <w:spacing w:after="0" w:line="240" w:lineRule="auto"/>
    </w:pPr>
  </w:style>
  <w:style w:type="paragraph" w:styleId="a4">
    <w:name w:val="List Paragraph"/>
    <w:basedOn w:val="a"/>
    <w:uiPriority w:val="34"/>
    <w:qFormat/>
    <w:rsid w:val="00C83C47"/>
    <w:pPr>
      <w:spacing w:line="259" w:lineRule="auto"/>
      <w:ind w:left="720"/>
      <w:contextualSpacing/>
    </w:pPr>
  </w:style>
  <w:style w:type="paragraph" w:styleId="a5">
    <w:name w:val="header"/>
    <w:basedOn w:val="a"/>
    <w:link w:val="Char"/>
    <w:unhideWhenUsed/>
    <w:rsid w:val="009B083D"/>
    <w:pPr>
      <w:tabs>
        <w:tab w:val="center" w:pos="4153"/>
        <w:tab w:val="right" w:pos="8306"/>
      </w:tabs>
      <w:spacing w:after="0" w:line="240" w:lineRule="auto"/>
    </w:pPr>
  </w:style>
  <w:style w:type="character" w:customStyle="1" w:styleId="Char">
    <w:name w:val="رأس الصفحة Char"/>
    <w:basedOn w:val="a0"/>
    <w:link w:val="a5"/>
    <w:rsid w:val="009B083D"/>
  </w:style>
  <w:style w:type="paragraph" w:styleId="a6">
    <w:name w:val="footer"/>
    <w:basedOn w:val="a"/>
    <w:link w:val="Char0"/>
    <w:uiPriority w:val="99"/>
    <w:unhideWhenUsed/>
    <w:rsid w:val="009B083D"/>
    <w:pPr>
      <w:tabs>
        <w:tab w:val="center" w:pos="4153"/>
        <w:tab w:val="right" w:pos="8306"/>
      </w:tabs>
      <w:spacing w:after="0" w:line="240" w:lineRule="auto"/>
    </w:pPr>
  </w:style>
  <w:style w:type="character" w:customStyle="1" w:styleId="Char0">
    <w:name w:val="تذييل الصفحة Char"/>
    <w:basedOn w:val="a0"/>
    <w:link w:val="a6"/>
    <w:uiPriority w:val="99"/>
    <w:rsid w:val="009B083D"/>
  </w:style>
  <w:style w:type="paragraph" w:styleId="a7">
    <w:name w:val="Balloon Text"/>
    <w:basedOn w:val="a"/>
    <w:link w:val="Char1"/>
    <w:uiPriority w:val="99"/>
    <w:semiHidden/>
    <w:unhideWhenUsed/>
    <w:rsid w:val="00206919"/>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2069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86"/>
    <w:pPr>
      <w:bidi/>
      <w:spacing w:line="256" w:lineRule="auto"/>
    </w:pPr>
  </w:style>
  <w:style w:type="paragraph" w:styleId="1">
    <w:name w:val="heading 1"/>
    <w:basedOn w:val="a"/>
    <w:next w:val="a"/>
    <w:link w:val="1Char"/>
    <w:uiPriority w:val="9"/>
    <w:qFormat/>
    <w:rsid w:val="00D84E86"/>
    <w:pPr>
      <w:bidi w:val="0"/>
      <w:spacing w:line="480" w:lineRule="auto"/>
      <w:outlineLvl w:val="0"/>
    </w:pPr>
    <w:rPr>
      <w:rFonts w:asciiTheme="majorBidi" w:hAnsiTheme="majorBidi" w:cs="Times New Roman"/>
      <w:bCs/>
      <w:color w:val="000000" w:themeColor="text1"/>
      <w:sz w:val="24"/>
      <w:szCs w:val="24"/>
    </w:rPr>
  </w:style>
  <w:style w:type="paragraph" w:styleId="2">
    <w:name w:val="heading 2"/>
    <w:basedOn w:val="a"/>
    <w:next w:val="a"/>
    <w:link w:val="2Char"/>
    <w:uiPriority w:val="9"/>
    <w:unhideWhenUsed/>
    <w:qFormat/>
    <w:rsid w:val="00D84E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D84E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lah">
    <w:name w:val="salah"/>
    <w:basedOn w:val="a"/>
    <w:rsid w:val="00D84E86"/>
    <w:pPr>
      <w:tabs>
        <w:tab w:val="left" w:pos="426"/>
      </w:tabs>
      <w:bidi w:val="0"/>
      <w:spacing w:after="400" w:line="400" w:lineRule="exact"/>
      <w:ind w:left="1440" w:hanging="1440"/>
      <w:jc w:val="lowKashida"/>
    </w:pPr>
    <w:rPr>
      <w:rFonts w:ascii="Times New Roman" w:eastAsia="Times New Roman" w:hAnsi="Times New Roman" w:cs="Traditional Arabic"/>
      <w:b/>
      <w:bCs/>
      <w:sz w:val="28"/>
      <w:szCs w:val="24"/>
    </w:rPr>
  </w:style>
  <w:style w:type="character" w:customStyle="1" w:styleId="1Char">
    <w:name w:val="عنوان 1 Char"/>
    <w:basedOn w:val="a0"/>
    <w:link w:val="1"/>
    <w:uiPriority w:val="9"/>
    <w:rsid w:val="00D84E86"/>
    <w:rPr>
      <w:rFonts w:asciiTheme="majorBidi" w:hAnsiTheme="majorBidi" w:cs="Times New Roman"/>
      <w:bCs/>
      <w:color w:val="000000" w:themeColor="text1"/>
      <w:sz w:val="24"/>
      <w:szCs w:val="24"/>
    </w:rPr>
  </w:style>
  <w:style w:type="character" w:customStyle="1" w:styleId="2Char">
    <w:name w:val="عنوان 2 Char"/>
    <w:basedOn w:val="a0"/>
    <w:link w:val="2"/>
    <w:uiPriority w:val="9"/>
    <w:rsid w:val="00D84E86"/>
    <w:rPr>
      <w:rFonts w:asciiTheme="majorHAnsi" w:eastAsiaTheme="majorEastAsia" w:hAnsiTheme="majorHAnsi" w:cstheme="majorBidi"/>
      <w:color w:val="2E74B5" w:themeColor="accent1" w:themeShade="BF"/>
      <w:sz w:val="26"/>
      <w:szCs w:val="26"/>
    </w:rPr>
  </w:style>
  <w:style w:type="paragraph" w:customStyle="1" w:styleId="s">
    <w:name w:val="s"/>
    <w:basedOn w:val="a"/>
    <w:rsid w:val="00D84E86"/>
    <w:pPr>
      <w:bidi w:val="0"/>
      <w:spacing w:after="0" w:line="360" w:lineRule="auto"/>
      <w:jc w:val="lowKashida"/>
    </w:pPr>
    <w:rPr>
      <w:rFonts w:ascii="Times New Roman" w:eastAsia="Times New Roman" w:hAnsi="Times New Roman" w:cs="Traditional Arabic"/>
      <w:sz w:val="28"/>
      <w:szCs w:val="32"/>
    </w:rPr>
  </w:style>
  <w:style w:type="character" w:customStyle="1" w:styleId="3Char">
    <w:name w:val="عنوان 3 Char"/>
    <w:basedOn w:val="a0"/>
    <w:link w:val="3"/>
    <w:rsid w:val="00D84E86"/>
    <w:rPr>
      <w:rFonts w:asciiTheme="majorHAnsi" w:eastAsiaTheme="majorEastAsia" w:hAnsiTheme="majorHAnsi" w:cstheme="majorBidi"/>
      <w:color w:val="1F4D78" w:themeColor="accent1" w:themeShade="7F"/>
      <w:sz w:val="24"/>
      <w:szCs w:val="24"/>
    </w:rPr>
  </w:style>
  <w:style w:type="table" w:customStyle="1" w:styleId="PlainTable1">
    <w:name w:val="Plain Table 1"/>
    <w:basedOn w:val="a1"/>
    <w:uiPriority w:val="41"/>
    <w:rsid w:val="000511C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0511C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a1"/>
    <w:uiPriority w:val="42"/>
    <w:rsid w:val="000511C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unhideWhenUsed/>
    <w:rsid w:val="004C685D"/>
    <w:rPr>
      <w:color w:val="0563C1" w:themeColor="hyperlink"/>
      <w:u w:val="single"/>
    </w:rPr>
  </w:style>
  <w:style w:type="paragraph" w:styleId="a3">
    <w:name w:val="No Spacing"/>
    <w:uiPriority w:val="1"/>
    <w:qFormat/>
    <w:rsid w:val="00B642D9"/>
    <w:pPr>
      <w:bidi/>
      <w:spacing w:after="0" w:line="240" w:lineRule="auto"/>
    </w:pPr>
  </w:style>
  <w:style w:type="paragraph" w:styleId="a4">
    <w:name w:val="List Paragraph"/>
    <w:basedOn w:val="a"/>
    <w:uiPriority w:val="34"/>
    <w:qFormat/>
    <w:rsid w:val="00C83C47"/>
    <w:pPr>
      <w:spacing w:line="259" w:lineRule="auto"/>
      <w:ind w:left="720"/>
      <w:contextualSpacing/>
    </w:pPr>
  </w:style>
  <w:style w:type="paragraph" w:styleId="a5">
    <w:name w:val="header"/>
    <w:basedOn w:val="a"/>
    <w:link w:val="Char"/>
    <w:unhideWhenUsed/>
    <w:rsid w:val="009B083D"/>
    <w:pPr>
      <w:tabs>
        <w:tab w:val="center" w:pos="4153"/>
        <w:tab w:val="right" w:pos="8306"/>
      </w:tabs>
      <w:spacing w:after="0" w:line="240" w:lineRule="auto"/>
    </w:pPr>
  </w:style>
  <w:style w:type="character" w:customStyle="1" w:styleId="Char">
    <w:name w:val="رأس الصفحة Char"/>
    <w:basedOn w:val="a0"/>
    <w:link w:val="a5"/>
    <w:rsid w:val="009B083D"/>
  </w:style>
  <w:style w:type="paragraph" w:styleId="a6">
    <w:name w:val="footer"/>
    <w:basedOn w:val="a"/>
    <w:link w:val="Char0"/>
    <w:uiPriority w:val="99"/>
    <w:unhideWhenUsed/>
    <w:rsid w:val="009B083D"/>
    <w:pPr>
      <w:tabs>
        <w:tab w:val="center" w:pos="4153"/>
        <w:tab w:val="right" w:pos="8306"/>
      </w:tabs>
      <w:spacing w:after="0" w:line="240" w:lineRule="auto"/>
    </w:pPr>
  </w:style>
  <w:style w:type="character" w:customStyle="1" w:styleId="Char0">
    <w:name w:val="تذييل الصفحة Char"/>
    <w:basedOn w:val="a0"/>
    <w:link w:val="a6"/>
    <w:uiPriority w:val="99"/>
    <w:rsid w:val="009B083D"/>
  </w:style>
  <w:style w:type="paragraph" w:styleId="a7">
    <w:name w:val="Balloon Text"/>
    <w:basedOn w:val="a"/>
    <w:link w:val="Char1"/>
    <w:uiPriority w:val="99"/>
    <w:semiHidden/>
    <w:unhideWhenUsed/>
    <w:rsid w:val="00206919"/>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206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hanad\Desktop\&#1606;&#1578;&#1575;&#1574;&#1580;%20&#1575;&#1604;&#1585;&#1587;&#1575;&#1604;&#1577;%20&#1575;&#1604;&#1573;&#1581;&#1589;&#1575;&#1569;\&#1575;&#1604;&#1585;&#1587;&#1605;%20&#1575;&#1604;&#1576;&#1610;&#1575;&#1606;&#16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ohanad\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3937007874015E-2"/>
          <c:y val="5.0925925925925923E-2"/>
          <c:w val="0.89302952755905507"/>
          <c:h val="0.74915135608048999"/>
        </c:manualLayout>
      </c:layout>
      <c:lineChart>
        <c:grouping val="standard"/>
        <c:varyColors val="0"/>
        <c:ser>
          <c:idx val="0"/>
          <c:order val="0"/>
          <c:tx>
            <c:strRef>
              <c:f>Sheet3!$B$1</c:f>
              <c:strCache>
                <c:ptCount val="1"/>
                <c:pt idx="0">
                  <c:v>plain</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errBars>
            <c:errDir val="y"/>
            <c:errBarType val="both"/>
            <c:errValType val="stdDev"/>
            <c:noEndCap val="0"/>
            <c:val val="1"/>
            <c:spPr>
              <a:noFill/>
              <a:ln w="9525">
                <a:solidFill>
                  <a:schemeClr val="tx2">
                    <a:lumMod val="75000"/>
                  </a:schemeClr>
                </a:solidFill>
                <a:round/>
              </a:ln>
              <a:effectLst/>
            </c:spPr>
          </c:errBars>
          <c:val>
            <c:numRef>
              <c:f>Sheet3!$B$2:$B$21</c:f>
              <c:numCache>
                <c:formatCode>General</c:formatCode>
                <c:ptCount val="20"/>
                <c:pt idx="0">
                  <c:v>4.4000000000000004</c:v>
                </c:pt>
                <c:pt idx="1">
                  <c:v>4.4000000000000004</c:v>
                </c:pt>
                <c:pt idx="2">
                  <c:v>4.2</c:v>
                </c:pt>
                <c:pt idx="3">
                  <c:v>4.9000000000000004</c:v>
                </c:pt>
                <c:pt idx="4">
                  <c:v>4.4000000000000004</c:v>
                </c:pt>
                <c:pt idx="5">
                  <c:v>4.5999999999999996</c:v>
                </c:pt>
                <c:pt idx="6">
                  <c:v>4.3</c:v>
                </c:pt>
                <c:pt idx="7">
                  <c:v>5</c:v>
                </c:pt>
                <c:pt idx="8">
                  <c:v>4.5999999999999996</c:v>
                </c:pt>
                <c:pt idx="9">
                  <c:v>4.3</c:v>
                </c:pt>
                <c:pt idx="10">
                  <c:v>4.3</c:v>
                </c:pt>
                <c:pt idx="11">
                  <c:v>5.0999999999999996</c:v>
                </c:pt>
                <c:pt idx="12">
                  <c:v>5</c:v>
                </c:pt>
                <c:pt idx="13">
                  <c:v>4.7</c:v>
                </c:pt>
                <c:pt idx="14">
                  <c:v>4.7</c:v>
                </c:pt>
                <c:pt idx="15">
                  <c:v>4.5</c:v>
                </c:pt>
                <c:pt idx="16">
                  <c:v>4.5999999999999996</c:v>
                </c:pt>
                <c:pt idx="17">
                  <c:v>4.8</c:v>
                </c:pt>
                <c:pt idx="18">
                  <c:v>4.4000000000000004</c:v>
                </c:pt>
                <c:pt idx="19">
                  <c:v>4.4000000000000004</c:v>
                </c:pt>
              </c:numCache>
            </c:numRef>
          </c:val>
          <c:smooth val="0"/>
        </c:ser>
        <c:ser>
          <c:idx val="1"/>
          <c:order val="1"/>
          <c:tx>
            <c:strRef>
              <c:f>Sheet3!$C$1</c:f>
              <c:strCache>
                <c:ptCount val="1"/>
                <c:pt idx="0">
                  <c:v>Fruit</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errBars>
            <c:errDir val="y"/>
            <c:errBarType val="both"/>
            <c:errValType val="stdDev"/>
            <c:noEndCap val="0"/>
            <c:val val="1"/>
            <c:spPr>
              <a:noFill/>
              <a:ln w="9525">
                <a:solidFill>
                  <a:schemeClr val="tx2">
                    <a:lumMod val="75000"/>
                  </a:schemeClr>
                </a:solidFill>
                <a:round/>
              </a:ln>
              <a:effectLst/>
            </c:spPr>
          </c:errBars>
          <c:val>
            <c:numRef>
              <c:f>Sheet3!$C$2:$C$21</c:f>
              <c:numCache>
                <c:formatCode>General</c:formatCode>
                <c:ptCount val="20"/>
                <c:pt idx="0">
                  <c:v>4.8</c:v>
                </c:pt>
                <c:pt idx="1">
                  <c:v>4.7</c:v>
                </c:pt>
                <c:pt idx="2">
                  <c:v>5.0999999999999996</c:v>
                </c:pt>
                <c:pt idx="3">
                  <c:v>4.9000000000000004</c:v>
                </c:pt>
                <c:pt idx="4">
                  <c:v>4.8</c:v>
                </c:pt>
                <c:pt idx="5">
                  <c:v>4.4000000000000004</c:v>
                </c:pt>
                <c:pt idx="6">
                  <c:v>4.5999999999999996</c:v>
                </c:pt>
                <c:pt idx="7">
                  <c:v>4.3</c:v>
                </c:pt>
                <c:pt idx="8">
                  <c:v>4.5</c:v>
                </c:pt>
                <c:pt idx="9">
                  <c:v>4.8</c:v>
                </c:pt>
                <c:pt idx="10">
                  <c:v>4.4000000000000004</c:v>
                </c:pt>
                <c:pt idx="11">
                  <c:v>4.5</c:v>
                </c:pt>
                <c:pt idx="12">
                  <c:v>4.4000000000000004</c:v>
                </c:pt>
                <c:pt idx="13">
                  <c:v>5</c:v>
                </c:pt>
                <c:pt idx="14">
                  <c:v>4.5</c:v>
                </c:pt>
                <c:pt idx="15">
                  <c:v>4.5</c:v>
                </c:pt>
                <c:pt idx="16">
                  <c:v>4.3</c:v>
                </c:pt>
                <c:pt idx="17">
                  <c:v>4.4000000000000004</c:v>
                </c:pt>
                <c:pt idx="18">
                  <c:v>4.5999999999999996</c:v>
                </c:pt>
                <c:pt idx="19">
                  <c:v>4.7</c:v>
                </c:pt>
              </c:numCache>
            </c:numRef>
          </c:val>
          <c:smooth val="0"/>
        </c:ser>
        <c:ser>
          <c:idx val="2"/>
          <c:order val="2"/>
          <c:tx>
            <c:strRef>
              <c:f>Sheet3!$D$1</c:f>
              <c:strCache>
                <c:ptCount val="1"/>
                <c:pt idx="0">
                  <c:v>Flavored</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errBars>
            <c:errDir val="y"/>
            <c:errBarType val="both"/>
            <c:errValType val="stdDev"/>
            <c:noEndCap val="0"/>
            <c:val val="1"/>
            <c:spPr>
              <a:noFill/>
              <a:ln w="9525">
                <a:solidFill>
                  <a:schemeClr val="tx2">
                    <a:lumMod val="75000"/>
                  </a:schemeClr>
                </a:solidFill>
                <a:round/>
              </a:ln>
              <a:effectLst/>
            </c:spPr>
          </c:errBars>
          <c:val>
            <c:numRef>
              <c:f>Sheet3!$D$2:$D$21</c:f>
              <c:numCache>
                <c:formatCode>General</c:formatCode>
                <c:ptCount val="20"/>
                <c:pt idx="0">
                  <c:v>4.5</c:v>
                </c:pt>
                <c:pt idx="1">
                  <c:v>4.5999999999999996</c:v>
                </c:pt>
                <c:pt idx="2">
                  <c:v>4.9000000000000004</c:v>
                </c:pt>
                <c:pt idx="3">
                  <c:v>4.3</c:v>
                </c:pt>
                <c:pt idx="4">
                  <c:v>4.7</c:v>
                </c:pt>
                <c:pt idx="5">
                  <c:v>4.5999999999999996</c:v>
                </c:pt>
                <c:pt idx="6">
                  <c:v>4.8</c:v>
                </c:pt>
                <c:pt idx="7">
                  <c:v>4.9000000000000004</c:v>
                </c:pt>
                <c:pt idx="8">
                  <c:v>4.2</c:v>
                </c:pt>
                <c:pt idx="9">
                  <c:v>5</c:v>
                </c:pt>
                <c:pt idx="10">
                  <c:v>4.9000000000000004</c:v>
                </c:pt>
                <c:pt idx="11">
                  <c:v>4.7</c:v>
                </c:pt>
                <c:pt idx="12">
                  <c:v>4.7</c:v>
                </c:pt>
                <c:pt idx="13">
                  <c:v>4.5999999999999996</c:v>
                </c:pt>
                <c:pt idx="14">
                  <c:v>4.5999999999999996</c:v>
                </c:pt>
                <c:pt idx="15">
                  <c:v>4.5999999999999996</c:v>
                </c:pt>
                <c:pt idx="16">
                  <c:v>4.4000000000000004</c:v>
                </c:pt>
                <c:pt idx="17">
                  <c:v>4.3</c:v>
                </c:pt>
                <c:pt idx="18">
                  <c:v>4.4000000000000004</c:v>
                </c:pt>
                <c:pt idx="19">
                  <c:v>4.5</c:v>
                </c:pt>
              </c:numCache>
            </c:numRef>
          </c:val>
          <c:smooth val="0"/>
        </c:ser>
        <c:dLbls>
          <c:showLegendKey val="0"/>
          <c:showVal val="0"/>
          <c:showCatName val="0"/>
          <c:showSerName val="0"/>
          <c:showPercent val="0"/>
          <c:showBubbleSize val="0"/>
        </c:dLbls>
        <c:dropLines>
          <c:spPr>
            <a:ln w="9525">
              <a:solidFill>
                <a:schemeClr val="tx2">
                  <a:lumMod val="60000"/>
                  <a:lumOff val="40000"/>
                </a:schemeClr>
              </a:solidFill>
              <a:prstDash val="dash"/>
            </a:ln>
            <a:effectLst/>
          </c:spPr>
        </c:dropLines>
        <c:marker val="1"/>
        <c:smooth val="0"/>
        <c:axId val="131012480"/>
        <c:axId val="131219456"/>
      </c:lineChart>
      <c:catAx>
        <c:axId val="1310124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samples</a:t>
                </a:r>
              </a:p>
            </c:rich>
          </c:tx>
          <c:layout>
            <c:manualLayout>
              <c:xMode val="edge"/>
              <c:yMode val="edge"/>
              <c:x val="0.1815054680664917"/>
              <c:y val="0.90284703995333915"/>
            </c:manualLayout>
          </c:layout>
          <c:overlay val="0"/>
          <c:spPr>
            <a:noFill/>
            <a:ln>
              <a:noFill/>
            </a:ln>
            <a:effectLst/>
          </c:spPr>
        </c:title>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SA"/>
          </a:p>
        </c:txPr>
        <c:crossAx val="131219456"/>
        <c:crosses val="autoZero"/>
        <c:auto val="1"/>
        <c:lblAlgn val="ctr"/>
        <c:lblOffset val="100"/>
        <c:noMultiLvlLbl val="0"/>
      </c:catAx>
      <c:valAx>
        <c:axId val="1312194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pH</a:t>
                </a:r>
              </a:p>
            </c:rich>
          </c:tx>
          <c:layout>
            <c:manualLayout>
              <c:xMode val="edge"/>
              <c:yMode val="edge"/>
              <c:x val="1.1152668416447943E-2"/>
              <c:y val="0.3872838291046952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SA"/>
          </a:p>
        </c:txPr>
        <c:crossAx val="131012480"/>
        <c:crosses val="autoZero"/>
        <c:crossBetween val="between"/>
      </c:valAx>
      <c:spPr>
        <a:noFill/>
        <a:ln>
          <a:noFill/>
        </a:ln>
        <a:effectLst/>
      </c:spPr>
    </c:plotArea>
    <c:legend>
      <c:legendPos val="r"/>
      <c:layout>
        <c:manualLayout>
          <c:xMode val="edge"/>
          <c:yMode val="edge"/>
          <c:x val="0.5703606736657918"/>
          <c:y val="0.86429316127150768"/>
          <c:w val="0.4296393263342082"/>
          <c:h val="0.13252478856809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nchor="ctr" anchorCtr="0"/>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1714785651796"/>
          <c:y val="6.4814814814814811E-2"/>
          <c:w val="0.78980730533683285"/>
          <c:h val="0.74350320793234181"/>
        </c:manualLayout>
      </c:layout>
      <c:lineChart>
        <c:grouping val="stacked"/>
        <c:varyColors val="0"/>
        <c:ser>
          <c:idx val="0"/>
          <c:order val="0"/>
          <c:tx>
            <c:strRef>
              <c:f>Sheet1!$D$23</c:f>
              <c:strCache>
                <c:ptCount val="1"/>
                <c:pt idx="0">
                  <c:v>Plain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Dev"/>
            <c:noEndCap val="0"/>
            <c:val val="1"/>
            <c:spPr>
              <a:noFill/>
              <a:ln w="9525" cap="flat" cmpd="sng" algn="ctr">
                <a:solidFill>
                  <a:schemeClr val="tx1">
                    <a:lumMod val="65000"/>
                    <a:lumOff val="35000"/>
                  </a:schemeClr>
                </a:solidFill>
                <a:round/>
              </a:ln>
              <a:effectLst/>
            </c:spPr>
          </c:errBars>
          <c:val>
            <c:numRef>
              <c:f>Sheet1!$D$24:$D$43</c:f>
              <c:numCache>
                <c:formatCode>0.00E+00</c:formatCode>
                <c:ptCount val="20"/>
                <c:pt idx="0">
                  <c:v>480</c:v>
                </c:pt>
                <c:pt idx="1">
                  <c:v>132</c:v>
                </c:pt>
                <c:pt idx="2">
                  <c:v>780</c:v>
                </c:pt>
                <c:pt idx="3">
                  <c:v>221000</c:v>
                </c:pt>
                <c:pt idx="4">
                  <c:v>630</c:v>
                </c:pt>
                <c:pt idx="5">
                  <c:v>170</c:v>
                </c:pt>
                <c:pt idx="6">
                  <c:v>920</c:v>
                </c:pt>
                <c:pt idx="7">
                  <c:v>22100</c:v>
                </c:pt>
                <c:pt idx="8">
                  <c:v>1160</c:v>
                </c:pt>
                <c:pt idx="9">
                  <c:v>960</c:v>
                </c:pt>
                <c:pt idx="10">
                  <c:v>1180</c:v>
                </c:pt>
                <c:pt idx="11">
                  <c:v>1300000</c:v>
                </c:pt>
                <c:pt idx="12">
                  <c:v>123000</c:v>
                </c:pt>
                <c:pt idx="13">
                  <c:v>8700</c:v>
                </c:pt>
                <c:pt idx="14">
                  <c:v>85000</c:v>
                </c:pt>
                <c:pt idx="15">
                  <c:v>9300</c:v>
                </c:pt>
                <c:pt idx="16">
                  <c:v>91000</c:v>
                </c:pt>
                <c:pt idx="17">
                  <c:v>47000</c:v>
                </c:pt>
                <c:pt idx="18">
                  <c:v>5300</c:v>
                </c:pt>
                <c:pt idx="19">
                  <c:v>8400</c:v>
                </c:pt>
              </c:numCache>
            </c:numRef>
          </c:val>
          <c:smooth val="0"/>
        </c:ser>
        <c:ser>
          <c:idx val="1"/>
          <c:order val="1"/>
          <c:tx>
            <c:strRef>
              <c:f>Sheet1!$E$23</c:f>
              <c:strCache>
                <c:ptCount val="1"/>
                <c:pt idx="0">
                  <c:v>Fruit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Dev"/>
            <c:noEndCap val="0"/>
            <c:val val="1"/>
            <c:spPr>
              <a:noFill/>
              <a:ln w="9525" cap="flat" cmpd="sng" algn="ctr">
                <a:solidFill>
                  <a:schemeClr val="tx1">
                    <a:lumMod val="65000"/>
                    <a:lumOff val="35000"/>
                  </a:schemeClr>
                </a:solidFill>
                <a:round/>
              </a:ln>
              <a:effectLst/>
            </c:spPr>
          </c:errBars>
          <c:val>
            <c:numRef>
              <c:f>Sheet1!$E$24:$E$43</c:f>
              <c:numCache>
                <c:formatCode>0.00E+00</c:formatCode>
                <c:ptCount val="20"/>
                <c:pt idx="0">
                  <c:v>127</c:v>
                </c:pt>
                <c:pt idx="1">
                  <c:v>98000</c:v>
                </c:pt>
                <c:pt idx="2">
                  <c:v>1970000</c:v>
                </c:pt>
                <c:pt idx="3">
                  <c:v>1810</c:v>
                </c:pt>
                <c:pt idx="4">
                  <c:v>113000</c:v>
                </c:pt>
                <c:pt idx="5">
                  <c:v>4600</c:v>
                </c:pt>
                <c:pt idx="6">
                  <c:v>910000</c:v>
                </c:pt>
                <c:pt idx="7">
                  <c:v>780</c:v>
                </c:pt>
                <c:pt idx="8">
                  <c:v>19100</c:v>
                </c:pt>
                <c:pt idx="9">
                  <c:v>12800</c:v>
                </c:pt>
                <c:pt idx="10">
                  <c:v>127</c:v>
                </c:pt>
                <c:pt idx="11">
                  <c:v>6800</c:v>
                </c:pt>
                <c:pt idx="12">
                  <c:v>77000</c:v>
                </c:pt>
                <c:pt idx="13">
                  <c:v>11800</c:v>
                </c:pt>
                <c:pt idx="14">
                  <c:v>18300</c:v>
                </c:pt>
                <c:pt idx="15">
                  <c:v>840</c:v>
                </c:pt>
                <c:pt idx="16">
                  <c:v>158</c:v>
                </c:pt>
                <c:pt idx="17">
                  <c:v>65000</c:v>
                </c:pt>
                <c:pt idx="18">
                  <c:v>43000</c:v>
                </c:pt>
                <c:pt idx="19">
                  <c:v>870</c:v>
                </c:pt>
              </c:numCache>
            </c:numRef>
          </c:val>
          <c:smooth val="0"/>
        </c:ser>
        <c:ser>
          <c:idx val="2"/>
          <c:order val="2"/>
          <c:tx>
            <c:strRef>
              <c:f>Sheet1!$F$23</c:f>
              <c:strCache>
                <c:ptCount val="1"/>
                <c:pt idx="0">
                  <c:v>Flavored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Dev"/>
            <c:noEndCap val="0"/>
            <c:val val="1"/>
            <c:spPr>
              <a:noFill/>
              <a:ln w="9525" cap="flat" cmpd="sng" algn="ctr">
                <a:solidFill>
                  <a:schemeClr val="tx1">
                    <a:lumMod val="65000"/>
                    <a:lumOff val="35000"/>
                  </a:schemeClr>
                </a:solidFill>
                <a:round/>
              </a:ln>
              <a:effectLst/>
            </c:spPr>
          </c:errBars>
          <c:val>
            <c:numRef>
              <c:f>Sheet1!$F$24:$F$43</c:f>
              <c:numCache>
                <c:formatCode>0.00E+00</c:formatCode>
                <c:ptCount val="20"/>
                <c:pt idx="0">
                  <c:v>5100</c:v>
                </c:pt>
                <c:pt idx="1">
                  <c:v>8300</c:v>
                </c:pt>
                <c:pt idx="2">
                  <c:v>1900</c:v>
                </c:pt>
                <c:pt idx="3">
                  <c:v>7400</c:v>
                </c:pt>
                <c:pt idx="4">
                  <c:v>6700</c:v>
                </c:pt>
                <c:pt idx="5">
                  <c:v>5400</c:v>
                </c:pt>
                <c:pt idx="6">
                  <c:v>1500000</c:v>
                </c:pt>
                <c:pt idx="7">
                  <c:v>176</c:v>
                </c:pt>
                <c:pt idx="8">
                  <c:v>890</c:v>
                </c:pt>
                <c:pt idx="9">
                  <c:v>620</c:v>
                </c:pt>
                <c:pt idx="10">
                  <c:v>119</c:v>
                </c:pt>
                <c:pt idx="11">
                  <c:v>420</c:v>
                </c:pt>
                <c:pt idx="12">
                  <c:v>57000</c:v>
                </c:pt>
                <c:pt idx="13">
                  <c:v>39000</c:v>
                </c:pt>
                <c:pt idx="14">
                  <c:v>440000</c:v>
                </c:pt>
                <c:pt idx="15">
                  <c:v>5800000</c:v>
                </c:pt>
                <c:pt idx="16">
                  <c:v>830</c:v>
                </c:pt>
                <c:pt idx="17">
                  <c:v>217</c:v>
                </c:pt>
                <c:pt idx="18">
                  <c:v>151</c:v>
                </c:pt>
                <c:pt idx="19">
                  <c:v>960</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95803392"/>
        <c:axId val="225656192"/>
      </c:lineChart>
      <c:catAx>
        <c:axId val="195803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layout>
            <c:manualLayout>
              <c:xMode val="edge"/>
              <c:yMode val="edge"/>
              <c:x val="0.29377865266841646"/>
              <c:y val="0.90182852143482062"/>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25656192"/>
        <c:crosses val="autoZero"/>
        <c:auto val="1"/>
        <c:lblAlgn val="ctr"/>
        <c:lblOffset val="100"/>
        <c:noMultiLvlLbl val="0"/>
      </c:catAx>
      <c:valAx>
        <c:axId val="225656192"/>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bcterial count</a:t>
                </a:r>
              </a:p>
            </c:rich>
          </c:tx>
          <c:layout>
            <c:manualLayout>
              <c:xMode val="edge"/>
              <c:yMode val="edge"/>
              <c:x val="1.3319335083114611E-2"/>
              <c:y val="0.23947142023913678"/>
            </c:manualLayout>
          </c:layout>
          <c:overlay val="0"/>
          <c:spPr>
            <a:noFill/>
            <a:ln>
              <a:noFill/>
            </a:ln>
            <a:effectLst/>
          </c:spPr>
        </c:title>
        <c:numFmt formatCode="0.00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95803392"/>
        <c:crosses val="autoZero"/>
        <c:crossBetween val="between"/>
      </c:valAx>
      <c:spPr>
        <a:noFill/>
        <a:ln>
          <a:noFill/>
        </a:ln>
        <a:effectLst/>
      </c:spPr>
    </c:plotArea>
    <c:legend>
      <c:legendPos val="r"/>
      <c:layout>
        <c:manualLayout>
          <c:xMode val="edge"/>
          <c:yMode val="edge"/>
          <c:x val="0.45091622922134728"/>
          <c:y val="0.87355242053076698"/>
          <c:w val="0.5379726596675416"/>
          <c:h val="0.1232655293088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Sheet1!$A$1:$A$20</c:f>
              <c:numCache>
                <c:formatCode>General</c:formatCode>
                <c:ptCount val="20"/>
                <c:pt idx="0">
                  <c:v>4.4000000000000004</c:v>
                </c:pt>
                <c:pt idx="1">
                  <c:v>4.4000000000000004</c:v>
                </c:pt>
                <c:pt idx="2">
                  <c:v>4.2</c:v>
                </c:pt>
                <c:pt idx="3">
                  <c:v>4.9000000000000004</c:v>
                </c:pt>
                <c:pt idx="4">
                  <c:v>4.4000000000000004</c:v>
                </c:pt>
                <c:pt idx="5">
                  <c:v>4.5999999999999996</c:v>
                </c:pt>
                <c:pt idx="6">
                  <c:v>4.3</c:v>
                </c:pt>
                <c:pt idx="7">
                  <c:v>5</c:v>
                </c:pt>
                <c:pt idx="8">
                  <c:v>4.5999999999999996</c:v>
                </c:pt>
                <c:pt idx="9">
                  <c:v>4.3</c:v>
                </c:pt>
                <c:pt idx="10">
                  <c:v>4.3</c:v>
                </c:pt>
                <c:pt idx="11">
                  <c:v>5.0999999999999996</c:v>
                </c:pt>
                <c:pt idx="12">
                  <c:v>5</c:v>
                </c:pt>
                <c:pt idx="13">
                  <c:v>4.7</c:v>
                </c:pt>
                <c:pt idx="14">
                  <c:v>4.7</c:v>
                </c:pt>
                <c:pt idx="15">
                  <c:v>4.5</c:v>
                </c:pt>
                <c:pt idx="16">
                  <c:v>4.5999999999999996</c:v>
                </c:pt>
                <c:pt idx="17">
                  <c:v>4.8</c:v>
                </c:pt>
                <c:pt idx="18">
                  <c:v>4.4000000000000004</c:v>
                </c:pt>
                <c:pt idx="19">
                  <c:v>4.4000000000000004</c:v>
                </c:pt>
              </c:numCache>
            </c:numRef>
          </c:xVal>
          <c:yVal>
            <c:numRef>
              <c:f>Sheet1!$B$1:$B$20</c:f>
              <c:numCache>
                <c:formatCode>0.00E+00</c:formatCode>
                <c:ptCount val="20"/>
                <c:pt idx="0">
                  <c:v>480</c:v>
                </c:pt>
                <c:pt idx="1">
                  <c:v>132</c:v>
                </c:pt>
                <c:pt idx="2">
                  <c:v>780</c:v>
                </c:pt>
                <c:pt idx="3">
                  <c:v>221000</c:v>
                </c:pt>
                <c:pt idx="4">
                  <c:v>630</c:v>
                </c:pt>
                <c:pt idx="5">
                  <c:v>170</c:v>
                </c:pt>
                <c:pt idx="6">
                  <c:v>920</c:v>
                </c:pt>
                <c:pt idx="7">
                  <c:v>22100</c:v>
                </c:pt>
                <c:pt idx="8">
                  <c:v>1160</c:v>
                </c:pt>
                <c:pt idx="9">
                  <c:v>960</c:v>
                </c:pt>
                <c:pt idx="10">
                  <c:v>1180</c:v>
                </c:pt>
                <c:pt idx="11">
                  <c:v>1300000</c:v>
                </c:pt>
                <c:pt idx="12">
                  <c:v>123000</c:v>
                </c:pt>
                <c:pt idx="13">
                  <c:v>8700</c:v>
                </c:pt>
                <c:pt idx="14">
                  <c:v>85000</c:v>
                </c:pt>
                <c:pt idx="15">
                  <c:v>9300</c:v>
                </c:pt>
                <c:pt idx="16">
                  <c:v>91000</c:v>
                </c:pt>
                <c:pt idx="17">
                  <c:v>47000</c:v>
                </c:pt>
                <c:pt idx="18">
                  <c:v>5300</c:v>
                </c:pt>
                <c:pt idx="19">
                  <c:v>8400</c:v>
                </c:pt>
              </c:numCache>
            </c:numRef>
          </c:yVal>
          <c:smooth val="0"/>
        </c:ser>
        <c:dLbls>
          <c:showLegendKey val="0"/>
          <c:showVal val="0"/>
          <c:showCatName val="0"/>
          <c:showSerName val="0"/>
          <c:showPercent val="0"/>
          <c:showBubbleSize val="0"/>
        </c:dLbls>
        <c:axId val="129183104"/>
        <c:axId val="129204992"/>
      </c:scatterChart>
      <c:valAx>
        <c:axId val="129183104"/>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204992"/>
        <c:crosses val="autoZero"/>
        <c:crossBetween val="midCat"/>
      </c:valAx>
      <c:valAx>
        <c:axId val="129204992"/>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T.B.C</a:t>
                </a:r>
              </a:p>
            </c:rich>
          </c:tx>
          <c:layout>
            <c:manualLayout>
              <c:xMode val="edge"/>
              <c:yMode val="edge"/>
              <c:x val="1.6666666666666666E-2"/>
              <c:y val="0.36236475648877225"/>
            </c:manualLayout>
          </c:layout>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183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Sheet1!$E$1:$E$20</c:f>
              <c:numCache>
                <c:formatCode>General</c:formatCode>
                <c:ptCount val="20"/>
                <c:pt idx="0">
                  <c:v>4.8</c:v>
                </c:pt>
                <c:pt idx="1">
                  <c:v>4.7</c:v>
                </c:pt>
                <c:pt idx="2">
                  <c:v>5.0999999999999996</c:v>
                </c:pt>
                <c:pt idx="3">
                  <c:v>4.9000000000000004</c:v>
                </c:pt>
                <c:pt idx="4">
                  <c:v>4.8</c:v>
                </c:pt>
                <c:pt idx="5">
                  <c:v>4.4000000000000004</c:v>
                </c:pt>
                <c:pt idx="6">
                  <c:v>4.5999999999999996</c:v>
                </c:pt>
                <c:pt idx="7">
                  <c:v>4.3</c:v>
                </c:pt>
                <c:pt idx="8">
                  <c:v>4.5</c:v>
                </c:pt>
                <c:pt idx="9">
                  <c:v>4.8</c:v>
                </c:pt>
                <c:pt idx="10">
                  <c:v>4.4000000000000004</c:v>
                </c:pt>
                <c:pt idx="11">
                  <c:v>4.5</c:v>
                </c:pt>
                <c:pt idx="12">
                  <c:v>4.4000000000000004</c:v>
                </c:pt>
                <c:pt idx="13">
                  <c:v>5</c:v>
                </c:pt>
                <c:pt idx="14">
                  <c:v>4.5</c:v>
                </c:pt>
                <c:pt idx="15">
                  <c:v>4.5</c:v>
                </c:pt>
                <c:pt idx="16">
                  <c:v>4.3</c:v>
                </c:pt>
                <c:pt idx="17">
                  <c:v>4.4000000000000004</c:v>
                </c:pt>
                <c:pt idx="18">
                  <c:v>4.5999999999999996</c:v>
                </c:pt>
                <c:pt idx="19">
                  <c:v>4.7</c:v>
                </c:pt>
              </c:numCache>
            </c:numRef>
          </c:xVal>
          <c:yVal>
            <c:numRef>
              <c:f>Sheet1!$F$1:$F$20</c:f>
              <c:numCache>
                <c:formatCode>0.00E+00</c:formatCode>
                <c:ptCount val="20"/>
                <c:pt idx="0">
                  <c:v>127</c:v>
                </c:pt>
                <c:pt idx="1">
                  <c:v>98000</c:v>
                </c:pt>
                <c:pt idx="2">
                  <c:v>1970000</c:v>
                </c:pt>
                <c:pt idx="3">
                  <c:v>1810</c:v>
                </c:pt>
                <c:pt idx="4">
                  <c:v>113000</c:v>
                </c:pt>
                <c:pt idx="5">
                  <c:v>4600</c:v>
                </c:pt>
                <c:pt idx="6">
                  <c:v>910000</c:v>
                </c:pt>
                <c:pt idx="7">
                  <c:v>780</c:v>
                </c:pt>
                <c:pt idx="8">
                  <c:v>19100</c:v>
                </c:pt>
                <c:pt idx="9">
                  <c:v>12800</c:v>
                </c:pt>
                <c:pt idx="10">
                  <c:v>127</c:v>
                </c:pt>
                <c:pt idx="11">
                  <c:v>6800</c:v>
                </c:pt>
                <c:pt idx="12">
                  <c:v>77000</c:v>
                </c:pt>
                <c:pt idx="13">
                  <c:v>11800</c:v>
                </c:pt>
                <c:pt idx="14">
                  <c:v>18300</c:v>
                </c:pt>
                <c:pt idx="15">
                  <c:v>840</c:v>
                </c:pt>
                <c:pt idx="16">
                  <c:v>158</c:v>
                </c:pt>
                <c:pt idx="17">
                  <c:v>65000</c:v>
                </c:pt>
                <c:pt idx="18">
                  <c:v>43000</c:v>
                </c:pt>
                <c:pt idx="19">
                  <c:v>870</c:v>
                </c:pt>
              </c:numCache>
            </c:numRef>
          </c:yVal>
          <c:smooth val="0"/>
        </c:ser>
        <c:dLbls>
          <c:showLegendKey val="0"/>
          <c:showVal val="0"/>
          <c:showCatName val="0"/>
          <c:showSerName val="0"/>
          <c:showPercent val="0"/>
          <c:showBubbleSize val="0"/>
        </c:dLbls>
        <c:axId val="129225856"/>
        <c:axId val="129829120"/>
      </c:scatterChart>
      <c:valAx>
        <c:axId val="129225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829120"/>
        <c:crosses val="autoZero"/>
        <c:crossBetween val="midCat"/>
      </c:valAx>
      <c:valAx>
        <c:axId val="129829120"/>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T.B.C</a:t>
                </a:r>
              </a:p>
            </c:rich>
          </c:tx>
          <c:layout>
            <c:manualLayout>
              <c:xMode val="edge"/>
              <c:yMode val="edge"/>
              <c:x val="1.3888888888888888E-2"/>
              <c:y val="0.36699438611840185"/>
            </c:manualLayout>
          </c:layout>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2258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Sheet1!$I$1:$I$20</c:f>
              <c:numCache>
                <c:formatCode>General</c:formatCode>
                <c:ptCount val="20"/>
                <c:pt idx="0">
                  <c:v>4.5</c:v>
                </c:pt>
                <c:pt idx="1">
                  <c:v>4.5999999999999996</c:v>
                </c:pt>
                <c:pt idx="2">
                  <c:v>4.9000000000000004</c:v>
                </c:pt>
                <c:pt idx="3">
                  <c:v>4.3</c:v>
                </c:pt>
                <c:pt idx="4">
                  <c:v>4.7</c:v>
                </c:pt>
                <c:pt idx="5">
                  <c:v>4.5999999999999996</c:v>
                </c:pt>
                <c:pt idx="6">
                  <c:v>4.8</c:v>
                </c:pt>
                <c:pt idx="7">
                  <c:v>4.9000000000000004</c:v>
                </c:pt>
                <c:pt idx="8">
                  <c:v>4.2</c:v>
                </c:pt>
                <c:pt idx="9">
                  <c:v>5</c:v>
                </c:pt>
                <c:pt idx="10">
                  <c:v>4.9000000000000004</c:v>
                </c:pt>
                <c:pt idx="11">
                  <c:v>4.7</c:v>
                </c:pt>
                <c:pt idx="12">
                  <c:v>4.7</c:v>
                </c:pt>
                <c:pt idx="13">
                  <c:v>4.5999999999999996</c:v>
                </c:pt>
                <c:pt idx="14">
                  <c:v>4.5999999999999996</c:v>
                </c:pt>
                <c:pt idx="15">
                  <c:v>4.5999999999999996</c:v>
                </c:pt>
                <c:pt idx="16">
                  <c:v>4.4000000000000004</c:v>
                </c:pt>
                <c:pt idx="17">
                  <c:v>4.3</c:v>
                </c:pt>
                <c:pt idx="18">
                  <c:v>4.4000000000000004</c:v>
                </c:pt>
                <c:pt idx="19">
                  <c:v>4.5</c:v>
                </c:pt>
              </c:numCache>
            </c:numRef>
          </c:xVal>
          <c:yVal>
            <c:numRef>
              <c:f>Sheet1!$J$1:$J$20</c:f>
              <c:numCache>
                <c:formatCode>0.00E+00</c:formatCode>
                <c:ptCount val="20"/>
                <c:pt idx="0">
                  <c:v>5100</c:v>
                </c:pt>
                <c:pt idx="1">
                  <c:v>8300</c:v>
                </c:pt>
                <c:pt idx="2">
                  <c:v>1900</c:v>
                </c:pt>
                <c:pt idx="3">
                  <c:v>7400</c:v>
                </c:pt>
                <c:pt idx="4">
                  <c:v>6700</c:v>
                </c:pt>
                <c:pt idx="5">
                  <c:v>5400</c:v>
                </c:pt>
                <c:pt idx="6">
                  <c:v>1500000</c:v>
                </c:pt>
                <c:pt idx="7">
                  <c:v>176</c:v>
                </c:pt>
                <c:pt idx="8">
                  <c:v>890</c:v>
                </c:pt>
                <c:pt idx="9">
                  <c:v>620</c:v>
                </c:pt>
                <c:pt idx="10">
                  <c:v>119</c:v>
                </c:pt>
                <c:pt idx="11">
                  <c:v>420</c:v>
                </c:pt>
                <c:pt idx="12">
                  <c:v>57000</c:v>
                </c:pt>
                <c:pt idx="13">
                  <c:v>39000</c:v>
                </c:pt>
                <c:pt idx="14">
                  <c:v>440000</c:v>
                </c:pt>
                <c:pt idx="15">
                  <c:v>5800000</c:v>
                </c:pt>
                <c:pt idx="16">
                  <c:v>830</c:v>
                </c:pt>
                <c:pt idx="17">
                  <c:v>217</c:v>
                </c:pt>
                <c:pt idx="18">
                  <c:v>151</c:v>
                </c:pt>
                <c:pt idx="19">
                  <c:v>960</c:v>
                </c:pt>
              </c:numCache>
            </c:numRef>
          </c:yVal>
          <c:smooth val="0"/>
        </c:ser>
        <c:dLbls>
          <c:showLegendKey val="0"/>
          <c:showVal val="0"/>
          <c:showCatName val="0"/>
          <c:showSerName val="0"/>
          <c:showPercent val="0"/>
          <c:showBubbleSize val="0"/>
        </c:dLbls>
        <c:axId val="129845888"/>
        <c:axId val="129871872"/>
      </c:scatterChart>
      <c:valAx>
        <c:axId val="129845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871872"/>
        <c:crosses val="autoZero"/>
        <c:crossBetween val="midCat"/>
      </c:valAx>
      <c:valAx>
        <c:axId val="129871872"/>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T.B.C</a:t>
                </a:r>
              </a:p>
            </c:rich>
          </c:tx>
          <c:layout>
            <c:manualLayout>
              <c:xMode val="edge"/>
              <c:yMode val="edge"/>
              <c:x val="1.6666666666666666E-2"/>
              <c:y val="0.36236475648877225"/>
            </c:manualLayout>
          </c:layout>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298458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Sheet1!$K$3</c:f>
              <c:strCache>
                <c:ptCount val="1"/>
                <c:pt idx="0">
                  <c:v>Plain</c:v>
                </c:pt>
              </c:strCache>
            </c:strRef>
          </c:tx>
          <c:spPr>
            <a:pattFill prst="dkHorz">
              <a:fgClr>
                <a:schemeClr val="tx1"/>
              </a:fgClr>
              <a:bgClr>
                <a:schemeClr val="bg1"/>
              </a:bgClr>
            </a:pattFill>
            <a:ln>
              <a:noFill/>
            </a:ln>
            <a:effectLst/>
            <a:sp3d/>
          </c:spPr>
          <c:invertIfNegative val="0"/>
          <c:cat>
            <c:strRef>
              <c:f>Sheet1!$J$4:$J$12</c:f>
              <c:strCache>
                <c:ptCount val="8"/>
                <c:pt idx="0">
                  <c:v>Citrobacter freundii</c:v>
                </c:pt>
                <c:pt idx="1">
                  <c:v>Enterobacter agglomerans</c:v>
                </c:pt>
                <c:pt idx="2">
                  <c:v>Enterobacter cloacae</c:v>
                </c:pt>
                <c:pt idx="3">
                  <c:v>Klebsiella panticola</c:v>
                </c:pt>
                <c:pt idx="4">
                  <c:v>Klebsiella oxytoca</c:v>
                </c:pt>
                <c:pt idx="5">
                  <c:v>Klebsiella pneumoniae</c:v>
                </c:pt>
                <c:pt idx="6">
                  <c:v>E. coli</c:v>
                </c:pt>
                <c:pt idx="7">
                  <c:v>Enterobacter areogenes</c:v>
                </c:pt>
              </c:strCache>
            </c:strRef>
          </c:cat>
          <c:val>
            <c:numRef>
              <c:f>Sheet1!$K$4:$K$12</c:f>
              <c:numCache>
                <c:formatCode>General</c:formatCode>
                <c:ptCount val="9"/>
                <c:pt idx="0">
                  <c:v>1</c:v>
                </c:pt>
                <c:pt idx="1">
                  <c:v>1</c:v>
                </c:pt>
                <c:pt idx="2">
                  <c:v>3</c:v>
                </c:pt>
                <c:pt idx="3">
                  <c:v>1</c:v>
                </c:pt>
                <c:pt idx="4">
                  <c:v>0</c:v>
                </c:pt>
                <c:pt idx="5">
                  <c:v>0</c:v>
                </c:pt>
                <c:pt idx="6">
                  <c:v>1</c:v>
                </c:pt>
                <c:pt idx="7">
                  <c:v>1</c:v>
                </c:pt>
              </c:numCache>
            </c:numRef>
          </c:val>
        </c:ser>
        <c:ser>
          <c:idx val="1"/>
          <c:order val="1"/>
          <c:tx>
            <c:strRef>
              <c:f>Sheet1!$L$3</c:f>
              <c:strCache>
                <c:ptCount val="1"/>
                <c:pt idx="0">
                  <c:v>Fruit</c:v>
                </c:pt>
              </c:strCache>
            </c:strRef>
          </c:tx>
          <c:spPr>
            <a:solidFill>
              <a:schemeClr val="tx1">
                <a:lumMod val="50000"/>
                <a:lumOff val="50000"/>
              </a:schemeClr>
            </a:solidFill>
            <a:ln>
              <a:noFill/>
            </a:ln>
            <a:effectLst/>
            <a:sp3d/>
          </c:spPr>
          <c:invertIfNegative val="0"/>
          <c:cat>
            <c:strRef>
              <c:f>Sheet1!$J$4:$J$12</c:f>
              <c:strCache>
                <c:ptCount val="8"/>
                <c:pt idx="0">
                  <c:v>Citrobacter freundii</c:v>
                </c:pt>
                <c:pt idx="1">
                  <c:v>Enterobacter agglomerans</c:v>
                </c:pt>
                <c:pt idx="2">
                  <c:v>Enterobacter cloacae</c:v>
                </c:pt>
                <c:pt idx="3">
                  <c:v>Klebsiella panticola</c:v>
                </c:pt>
                <c:pt idx="4">
                  <c:v>Klebsiella oxytoca</c:v>
                </c:pt>
                <c:pt idx="5">
                  <c:v>Klebsiella pneumoniae</c:v>
                </c:pt>
                <c:pt idx="6">
                  <c:v>E. coli</c:v>
                </c:pt>
                <c:pt idx="7">
                  <c:v>Enterobacter areogenes</c:v>
                </c:pt>
              </c:strCache>
            </c:strRef>
          </c:cat>
          <c:val>
            <c:numRef>
              <c:f>Sheet1!$L$4:$L$12</c:f>
              <c:numCache>
                <c:formatCode>General</c:formatCode>
                <c:ptCount val="9"/>
                <c:pt idx="0">
                  <c:v>0</c:v>
                </c:pt>
                <c:pt idx="1">
                  <c:v>0</c:v>
                </c:pt>
                <c:pt idx="2">
                  <c:v>0</c:v>
                </c:pt>
                <c:pt idx="3">
                  <c:v>0</c:v>
                </c:pt>
                <c:pt idx="4">
                  <c:v>1</c:v>
                </c:pt>
                <c:pt idx="5">
                  <c:v>1</c:v>
                </c:pt>
                <c:pt idx="6">
                  <c:v>2</c:v>
                </c:pt>
                <c:pt idx="7">
                  <c:v>0</c:v>
                </c:pt>
              </c:numCache>
            </c:numRef>
          </c:val>
        </c:ser>
        <c:ser>
          <c:idx val="2"/>
          <c:order val="2"/>
          <c:tx>
            <c:strRef>
              <c:f>Sheet1!$M$3</c:f>
              <c:strCache>
                <c:ptCount val="1"/>
                <c:pt idx="0">
                  <c:v>Flavored</c:v>
                </c:pt>
              </c:strCache>
            </c:strRef>
          </c:tx>
          <c:spPr>
            <a:pattFill prst="diagBrick">
              <a:fgClr>
                <a:schemeClr val="tx1">
                  <a:lumMod val="50000"/>
                  <a:lumOff val="50000"/>
                </a:schemeClr>
              </a:fgClr>
              <a:bgClr>
                <a:schemeClr val="bg1"/>
              </a:bgClr>
            </a:pattFill>
            <a:ln>
              <a:noFill/>
            </a:ln>
            <a:effectLst/>
            <a:sp3d/>
          </c:spPr>
          <c:invertIfNegative val="0"/>
          <c:cat>
            <c:strRef>
              <c:f>Sheet1!$J$4:$J$12</c:f>
              <c:strCache>
                <c:ptCount val="8"/>
                <c:pt idx="0">
                  <c:v>Citrobacter freundii</c:v>
                </c:pt>
                <c:pt idx="1">
                  <c:v>Enterobacter agglomerans</c:v>
                </c:pt>
                <c:pt idx="2">
                  <c:v>Enterobacter cloacae</c:v>
                </c:pt>
                <c:pt idx="3">
                  <c:v>Klebsiella panticola</c:v>
                </c:pt>
                <c:pt idx="4">
                  <c:v>Klebsiella oxytoca</c:v>
                </c:pt>
                <c:pt idx="5">
                  <c:v>Klebsiella pneumoniae</c:v>
                </c:pt>
                <c:pt idx="6">
                  <c:v>E. coli</c:v>
                </c:pt>
                <c:pt idx="7">
                  <c:v>Enterobacter areogenes</c:v>
                </c:pt>
              </c:strCache>
            </c:strRef>
          </c:cat>
          <c:val>
            <c:numRef>
              <c:f>Sheet1!$M$4:$M$12</c:f>
              <c:numCache>
                <c:formatCode>General</c:formatCode>
                <c:ptCount val="9"/>
                <c:pt idx="0">
                  <c:v>0</c:v>
                </c:pt>
                <c:pt idx="1">
                  <c:v>0</c:v>
                </c:pt>
                <c:pt idx="2">
                  <c:v>0</c:v>
                </c:pt>
                <c:pt idx="3">
                  <c:v>1</c:v>
                </c:pt>
                <c:pt idx="4">
                  <c:v>1</c:v>
                </c:pt>
                <c:pt idx="5">
                  <c:v>1</c:v>
                </c:pt>
                <c:pt idx="6">
                  <c:v>1</c:v>
                </c:pt>
                <c:pt idx="7">
                  <c:v>1</c:v>
                </c:pt>
              </c:numCache>
            </c:numRef>
          </c:val>
        </c:ser>
        <c:dLbls>
          <c:showLegendKey val="0"/>
          <c:showVal val="0"/>
          <c:showCatName val="0"/>
          <c:showSerName val="0"/>
          <c:showPercent val="0"/>
          <c:showBubbleSize val="0"/>
        </c:dLbls>
        <c:gapWidth val="150"/>
        <c:shape val="box"/>
        <c:axId val="131053056"/>
        <c:axId val="131054976"/>
        <c:axId val="0"/>
      </c:bar3DChart>
      <c:catAx>
        <c:axId val="13105305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Isolated bacteria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ar-SA"/>
          </a:p>
        </c:txPr>
        <c:crossAx val="131054976"/>
        <c:crosses val="autoZero"/>
        <c:auto val="1"/>
        <c:lblAlgn val="ctr"/>
        <c:lblOffset val="100"/>
        <c:noMultiLvlLbl val="0"/>
      </c:catAx>
      <c:valAx>
        <c:axId val="1310549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Numbers  of isolates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3105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Staphylococcus aureus</c:v>
                </c:pt>
              </c:strCache>
            </c:strRef>
          </c:tx>
          <c:spPr>
            <a:pattFill prst="dkVert">
              <a:fgClr>
                <a:sysClr val="windowText" lastClr="000000"/>
              </a:fgClr>
              <a:bgClr>
                <a:schemeClr val="bg1"/>
              </a:bgClr>
            </a:pattFill>
            <a:ln>
              <a:noFill/>
            </a:ln>
            <a:effectLst/>
            <a:sp3d/>
          </c:spPr>
          <c:invertIfNegative val="0"/>
          <c:cat>
            <c:strRef>
              <c:f>Sheet5!$B$1:$D$1</c:f>
              <c:strCache>
                <c:ptCount val="3"/>
                <c:pt idx="0">
                  <c:v>Plain yoghurt </c:v>
                </c:pt>
                <c:pt idx="1">
                  <c:v>Fruit yoghurt </c:v>
                </c:pt>
                <c:pt idx="2">
                  <c:v>Flavored yoghurt</c:v>
                </c:pt>
              </c:strCache>
            </c:strRef>
          </c:cat>
          <c:val>
            <c:numRef>
              <c:f>Sheet5!$B$2:$D$2</c:f>
              <c:numCache>
                <c:formatCode>General</c:formatCode>
                <c:ptCount val="3"/>
                <c:pt idx="0">
                  <c:v>2</c:v>
                </c:pt>
                <c:pt idx="1">
                  <c:v>1</c:v>
                </c:pt>
                <c:pt idx="2">
                  <c:v>1</c:v>
                </c:pt>
              </c:numCache>
            </c:numRef>
          </c:val>
        </c:ser>
        <c:ser>
          <c:idx val="1"/>
          <c:order val="1"/>
          <c:tx>
            <c:strRef>
              <c:f>Sheet5!$A$3</c:f>
              <c:strCache>
                <c:ptCount val="1"/>
                <c:pt idx="0">
                  <c:v>Staphylococcus epidermides</c:v>
                </c:pt>
              </c:strCache>
            </c:strRef>
          </c:tx>
          <c:spPr>
            <a:solidFill>
              <a:schemeClr val="bg2">
                <a:lumMod val="75000"/>
              </a:schemeClr>
            </a:solidFill>
            <a:ln>
              <a:noFill/>
            </a:ln>
            <a:effectLst/>
            <a:sp3d/>
          </c:spPr>
          <c:invertIfNegative val="0"/>
          <c:cat>
            <c:strRef>
              <c:f>Sheet5!$B$1:$D$1</c:f>
              <c:strCache>
                <c:ptCount val="3"/>
                <c:pt idx="0">
                  <c:v>Plain yoghurt </c:v>
                </c:pt>
                <c:pt idx="1">
                  <c:v>Fruit yoghurt </c:v>
                </c:pt>
                <c:pt idx="2">
                  <c:v>Flavored yoghurt</c:v>
                </c:pt>
              </c:strCache>
            </c:strRef>
          </c:cat>
          <c:val>
            <c:numRef>
              <c:f>Sheet5!$B$3:$D$3</c:f>
              <c:numCache>
                <c:formatCode>General</c:formatCode>
                <c:ptCount val="3"/>
                <c:pt idx="0">
                  <c:v>3</c:v>
                </c:pt>
                <c:pt idx="1">
                  <c:v>3</c:v>
                </c:pt>
                <c:pt idx="2">
                  <c:v>2</c:v>
                </c:pt>
              </c:numCache>
            </c:numRef>
          </c:val>
        </c:ser>
        <c:dLbls>
          <c:showLegendKey val="0"/>
          <c:showVal val="0"/>
          <c:showCatName val="0"/>
          <c:showSerName val="0"/>
          <c:showPercent val="0"/>
          <c:showBubbleSize val="0"/>
        </c:dLbls>
        <c:gapWidth val="150"/>
        <c:shape val="box"/>
        <c:axId val="131240320"/>
        <c:axId val="131242240"/>
        <c:axId val="0"/>
      </c:bar3DChart>
      <c:catAx>
        <c:axId val="131240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Isolated staph.</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31242240"/>
        <c:crosses val="autoZero"/>
        <c:auto val="1"/>
        <c:lblAlgn val="ctr"/>
        <c:lblOffset val="100"/>
        <c:noMultiLvlLbl val="0"/>
      </c:catAx>
      <c:valAx>
        <c:axId val="13124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 of isolates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312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26882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mohanad</dc:creator>
  <cp:lastModifiedBy>Shamfuture</cp:lastModifiedBy>
  <cp:revision>3</cp:revision>
  <cp:lastPrinted>2018-07-02T06:20:00Z</cp:lastPrinted>
  <dcterms:created xsi:type="dcterms:W3CDTF">2018-07-11T07:59:00Z</dcterms:created>
  <dcterms:modified xsi:type="dcterms:W3CDTF">2018-07-14T11:50:00Z</dcterms:modified>
</cp:coreProperties>
</file>